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467B" w14:textId="77777777" w:rsidR="003B0F86" w:rsidRPr="003B0F86" w:rsidRDefault="003B0F86" w:rsidP="003B0F86">
      <w:pPr>
        <w:keepNext/>
        <w:keepLines/>
        <w:pageBreakBefore/>
        <w:spacing w:before="240" w:after="0"/>
        <w:outlineLvl w:val="0"/>
        <w:rPr>
          <w:rFonts w:ascii="Times New Roman" w:eastAsiaTheme="majorEastAsia" w:hAnsi="Times New Roman" w:cstheme="majorBidi"/>
          <w:color w:val="2F5496" w:themeColor="accent1" w:themeShade="BF"/>
          <w:kern w:val="0"/>
          <w:sz w:val="32"/>
          <w:szCs w:val="32"/>
          <w14:ligatures w14:val="none"/>
        </w:rPr>
      </w:pPr>
      <w:bookmarkStart w:id="0" w:name="jericho-fire-district-1---vt0005476"/>
      <w:r w:rsidRPr="003B0F86">
        <w:rPr>
          <w:rFonts w:ascii="Times New Roman" w:eastAsiaTheme="majorEastAsia" w:hAnsi="Times New Roman" w:cstheme="majorBidi"/>
          <w:color w:val="2F5496" w:themeColor="accent1" w:themeShade="BF"/>
          <w:kern w:val="0"/>
          <w:sz w:val="32"/>
          <w:szCs w:val="32"/>
          <w14:ligatures w14:val="none"/>
        </w:rPr>
        <w:t>JERICHO FIRE DISTRICT 1 - VT0005476</w:t>
      </w:r>
      <w:bookmarkEnd w:id="0"/>
    </w:p>
    <w:p w14:paraId="7629B851" w14:textId="77777777" w:rsidR="003B0F86" w:rsidRPr="003B0F86" w:rsidRDefault="003B0F86" w:rsidP="003B0F86">
      <w:pPr>
        <w:keepNext/>
        <w:keepLines/>
        <w:spacing w:before="40" w:after="120"/>
        <w:outlineLvl w:val="1"/>
        <w:rPr>
          <w:rFonts w:ascii="Times New Roman" w:eastAsiaTheme="majorEastAsia" w:hAnsi="Times New Roman" w:cstheme="majorBidi"/>
          <w:color w:val="2F5496" w:themeColor="accent1" w:themeShade="BF"/>
          <w:kern w:val="0"/>
          <w:sz w:val="28"/>
          <w:szCs w:val="26"/>
          <w14:ligatures w14:val="none"/>
        </w:rPr>
      </w:pPr>
      <w:bookmarkStart w:id="1" w:name="consumer-confidence-report---2022"/>
      <w:r w:rsidRPr="003B0F86">
        <w:rPr>
          <w:rFonts w:ascii="Times New Roman" w:eastAsiaTheme="majorEastAsia" w:hAnsi="Times New Roman" w:cstheme="majorBidi"/>
          <w:color w:val="2F5496" w:themeColor="accent1" w:themeShade="BF"/>
          <w:kern w:val="0"/>
          <w:sz w:val="28"/>
          <w:szCs w:val="26"/>
          <w14:ligatures w14:val="none"/>
        </w:rPr>
        <w:t>Consumer Confidence Report - 2022</w:t>
      </w:r>
      <w:bookmarkEnd w:id="1"/>
    </w:p>
    <w:p w14:paraId="39910140" w14:textId="7C460A2F"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 xml:space="preserve">This report is a snapshot of the quality of the water that we provided in 2022.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w:t>
      </w:r>
      <w:proofErr w:type="gramStart"/>
      <w:r w:rsidRPr="003B0F86">
        <w:rPr>
          <w:rFonts w:ascii="Times New Roman" w:hAnsi="Times New Roman"/>
          <w:kern w:val="0"/>
          <w:sz w:val="21"/>
          <w14:ligatures w14:val="none"/>
        </w:rPr>
        <w:t>quality</w:t>
      </w:r>
      <w:proofErr w:type="gramEnd"/>
      <w:r w:rsidRPr="003B0F86">
        <w:rPr>
          <w:rFonts w:ascii="Times New Roman" w:hAnsi="Times New Roman"/>
          <w:kern w:val="0"/>
          <w:sz w:val="21"/>
          <w14:ligatures w14:val="none"/>
        </w:rPr>
        <w:t xml:space="preserve"> water and services we deliver to you every day. </w:t>
      </w:r>
    </w:p>
    <w:p w14:paraId="3D663C8D" w14:textId="26019BBF" w:rsidR="003D08B1" w:rsidRPr="00036C36" w:rsidRDefault="003D08B1" w:rsidP="003D08B1">
      <w:pPr>
        <w:rPr>
          <w:rFonts w:ascii="Times New Roman" w:hAnsi="Times New Roman" w:cs="Times New Roman"/>
          <w:color w:val="000000" w:themeColor="text1"/>
          <w:kern w:val="0"/>
          <w14:ligatures w14:val="none"/>
        </w:rPr>
      </w:pPr>
      <w:r w:rsidRPr="00036C36">
        <w:rPr>
          <w:rFonts w:ascii="Times New Roman" w:hAnsi="Times New Roman" w:cs="Times New Roman"/>
          <w:color w:val="000000" w:themeColor="text1"/>
          <w:kern w:val="0"/>
          <w14:ligatures w14:val="none"/>
        </w:rPr>
        <w:t xml:space="preserve">Simon Operation Services, Inc. prepared this report and can answer questions about it.  If you have any questions, please call 802-244-7420 or email </w:t>
      </w:r>
      <w:r>
        <w:rPr>
          <w:kern w:val="0"/>
          <w14:ligatures w14:val="none"/>
        </w:rPr>
        <w:t>Lane@simonop.com</w:t>
      </w:r>
      <w:r w:rsidRPr="00036C36">
        <w:rPr>
          <w:rFonts w:ascii="Times New Roman" w:hAnsi="Times New Roman" w:cs="Times New Roman"/>
          <w:color w:val="000000" w:themeColor="text1"/>
          <w:kern w:val="0"/>
          <w14:ligatures w14:val="none"/>
        </w:rPr>
        <w:t xml:space="preserve"> </w:t>
      </w:r>
    </w:p>
    <w:p w14:paraId="4D046DC7" w14:textId="77777777" w:rsidR="003B0F86" w:rsidRPr="003B0F86" w:rsidRDefault="003B0F86" w:rsidP="003B0F86">
      <w:pPr>
        <w:spacing w:after="120"/>
        <w:rPr>
          <w:rFonts w:ascii="Times New Roman" w:hAnsi="Times New Roman"/>
          <w:kern w:val="0"/>
          <w:sz w:val="21"/>
          <w14:ligatures w14:val="none"/>
        </w:rPr>
      </w:pPr>
    </w:p>
    <w:p w14:paraId="3DF44AC1" w14:textId="77777777" w:rsidR="003B0F86" w:rsidRPr="003B0F86" w:rsidRDefault="003B0F86" w:rsidP="003B0F86">
      <w:pPr>
        <w:keepNext/>
        <w:keepLines/>
        <w:spacing w:before="40" w:after="120"/>
        <w:outlineLvl w:val="1"/>
        <w:rPr>
          <w:rFonts w:ascii="Times New Roman" w:eastAsiaTheme="majorEastAsia" w:hAnsi="Times New Roman" w:cstheme="majorBidi"/>
          <w:color w:val="2F5496" w:themeColor="accent1" w:themeShade="BF"/>
          <w:kern w:val="0"/>
          <w:sz w:val="28"/>
          <w:szCs w:val="26"/>
          <w14:ligatures w14:val="none"/>
        </w:rPr>
      </w:pPr>
      <w:bookmarkStart w:id="2" w:name="water-source-information"/>
      <w:r w:rsidRPr="003B0F86">
        <w:rPr>
          <w:rFonts w:ascii="Times New Roman" w:eastAsiaTheme="majorEastAsia" w:hAnsi="Times New Roman" w:cstheme="majorBidi"/>
          <w:color w:val="2F5496" w:themeColor="accent1" w:themeShade="BF"/>
          <w:kern w:val="0"/>
          <w:sz w:val="28"/>
          <w:szCs w:val="26"/>
          <w14:ligatures w14:val="none"/>
        </w:rPr>
        <w:t>Water Source Information</w:t>
      </w:r>
      <w:bookmarkEnd w:id="2"/>
    </w:p>
    <w:p w14:paraId="5FE49153"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b/>
          <w:kern w:val="0"/>
          <w:sz w:val="21"/>
          <w14:ligatures w14:val="none"/>
        </w:rPr>
        <w:t>Your water comes from:</w:t>
      </w:r>
    </w:p>
    <w:tbl>
      <w:tblPr>
        <w:tblStyle w:val="Table"/>
        <w:tblW w:w="0" w:type="pct"/>
        <w:tblLook w:val="07E0" w:firstRow="1" w:lastRow="1" w:firstColumn="1" w:lastColumn="1" w:noHBand="1" w:noVBand="1"/>
      </w:tblPr>
      <w:tblGrid>
        <w:gridCol w:w="1412"/>
        <w:gridCol w:w="1966"/>
      </w:tblGrid>
      <w:tr w:rsidR="003B0F86" w:rsidRPr="003B0F86" w14:paraId="52F08621" w14:textId="77777777" w:rsidTr="00B40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A7F45E"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C56A47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Source Water Type</w:t>
            </w:r>
          </w:p>
        </w:tc>
      </w:tr>
      <w:tr w:rsidR="003B0F86" w:rsidRPr="003B0F86" w14:paraId="2D73D45C" w14:textId="77777777" w:rsidTr="00B4046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056879D" w14:textId="77777777" w:rsidR="003B0F86" w:rsidRPr="003B0F86" w:rsidRDefault="003B0F86" w:rsidP="003B0F86">
            <w:pPr>
              <w:spacing w:after="120"/>
              <w:rPr>
                <w:rFonts w:ascii="Times New Roman" w:hAnsi="Times New Roman"/>
                <w:sz w:val="21"/>
              </w:rPr>
            </w:pPr>
            <w:proofErr w:type="gramStart"/>
            <w:r w:rsidRPr="003B0F86">
              <w:rPr>
                <w:rFonts w:ascii="Times New Roman" w:hAnsi="Times New Roman"/>
                <w:sz w:val="21"/>
              </w:rPr>
              <w:t>WELL</w:t>
            </w:r>
            <w:proofErr w:type="gramEnd"/>
            <w:r w:rsidRPr="003B0F86">
              <w:rPr>
                <w:rFonts w:ascii="Times New Roman" w:hAnsi="Times New Roman"/>
                <w:sz w:val="21"/>
              </w:rPr>
              <w:t xml:space="preserve"> #2</w:t>
            </w:r>
          </w:p>
        </w:tc>
        <w:tc>
          <w:tcPr>
            <w:cnfStyle w:val="000100000010" w:firstRow="0" w:lastRow="0" w:firstColumn="0" w:lastColumn="1" w:oddVBand="0" w:evenVBand="0" w:oddHBand="0" w:evenHBand="0" w:firstRowFirstColumn="0" w:firstRowLastColumn="0" w:lastRowFirstColumn="0" w:lastRowLastColumn="1"/>
            <w:tcW w:w="0" w:type="auto"/>
          </w:tcPr>
          <w:p w14:paraId="429D73E4"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Groundwater</w:t>
            </w:r>
          </w:p>
        </w:tc>
      </w:tr>
    </w:tbl>
    <w:p w14:paraId="4FA6A1CA" w14:textId="77777777" w:rsidR="003B0F86" w:rsidRPr="003B0F86" w:rsidRDefault="003B0F86" w:rsidP="003B0F86">
      <w:pPr>
        <w:spacing w:after="120"/>
        <w:rPr>
          <w:rFonts w:ascii="Times New Roman" w:hAnsi="Times New Roman"/>
          <w:kern w:val="0"/>
          <w:sz w:val="21"/>
          <w14:ligatures w14:val="none"/>
        </w:rPr>
      </w:pPr>
    </w:p>
    <w:p w14:paraId="4699B074"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1132577" w14:textId="77777777" w:rsidR="003B0F86" w:rsidRPr="003B0F86" w:rsidRDefault="003B0F86" w:rsidP="003B0F86">
      <w:pPr>
        <w:keepNext/>
        <w:keepLines/>
        <w:spacing w:before="40" w:after="120"/>
        <w:outlineLvl w:val="1"/>
        <w:rPr>
          <w:rFonts w:ascii="Times New Roman" w:eastAsiaTheme="majorEastAsia" w:hAnsi="Times New Roman" w:cstheme="majorBidi"/>
          <w:color w:val="2F5496" w:themeColor="accent1" w:themeShade="BF"/>
          <w:kern w:val="0"/>
          <w:sz w:val="28"/>
          <w:szCs w:val="26"/>
          <w14:ligatures w14:val="none"/>
        </w:rPr>
      </w:pPr>
      <w:bookmarkStart w:id="3" w:name="drinking-water-contaminants"/>
      <w:r w:rsidRPr="003B0F86">
        <w:rPr>
          <w:rFonts w:ascii="Times New Roman" w:eastAsiaTheme="majorEastAsia" w:hAnsi="Times New Roman" w:cstheme="majorBidi"/>
          <w:color w:val="2F5496" w:themeColor="accent1" w:themeShade="BF"/>
          <w:kern w:val="0"/>
          <w:sz w:val="28"/>
          <w:szCs w:val="26"/>
          <w14:ligatures w14:val="none"/>
        </w:rPr>
        <w:t>Drinking Water Contaminants</w:t>
      </w:r>
      <w:bookmarkEnd w:id="3"/>
    </w:p>
    <w:p w14:paraId="2690F91C"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 xml:space="preserve">The sources of drinking water (both tap water and bottled water) include surface water (streams, lakes) and ground water (wells, springs). As water travels over the land’s surface or through the ground, it dissolves </w:t>
      </w:r>
      <w:proofErr w:type="gramStart"/>
      <w:r w:rsidRPr="003B0F86">
        <w:rPr>
          <w:rFonts w:ascii="Times New Roman" w:hAnsi="Times New Roman"/>
          <w:kern w:val="0"/>
          <w:sz w:val="21"/>
          <w14:ligatures w14:val="none"/>
        </w:rPr>
        <w:t>naturally-occurring</w:t>
      </w:r>
      <w:proofErr w:type="gramEnd"/>
      <w:r w:rsidRPr="003B0F86">
        <w:rPr>
          <w:rFonts w:ascii="Times New Roman" w:hAnsi="Times New Roman"/>
          <w:kern w:val="0"/>
          <w:sz w:val="21"/>
          <w14:ligatures w14:val="none"/>
        </w:rPr>
        <w:t xml:space="preserve"> minerals. It also picks up substances resulting from the presence of animals and human activity. Some “contaminants” may be harmful. Others, such as iron and sulfur, are not harmful. Public water systems treat water to remove </w:t>
      </w:r>
      <w:proofErr w:type="gramStart"/>
      <w:r w:rsidRPr="003B0F86">
        <w:rPr>
          <w:rFonts w:ascii="Times New Roman" w:hAnsi="Times New Roman"/>
          <w:kern w:val="0"/>
          <w:sz w:val="21"/>
          <w14:ligatures w14:val="none"/>
        </w:rPr>
        <w:t>contaminants, if</w:t>
      </w:r>
      <w:proofErr w:type="gramEnd"/>
      <w:r w:rsidRPr="003B0F86">
        <w:rPr>
          <w:rFonts w:ascii="Times New Roman" w:hAnsi="Times New Roman"/>
          <w:kern w:val="0"/>
          <w:sz w:val="21"/>
          <w14:ligatures w14:val="none"/>
        </w:rPr>
        <w:t xml:space="preserve"> any are present.</w:t>
      </w:r>
    </w:p>
    <w:p w14:paraId="22B16776" w14:textId="77777777" w:rsidR="003B0F86" w:rsidRPr="003B0F86" w:rsidRDefault="003B0F86" w:rsidP="003B0F86">
      <w:pPr>
        <w:spacing w:after="120"/>
        <w:rPr>
          <w:rFonts w:ascii="Times New Roman" w:hAnsi="Times New Roman"/>
          <w:kern w:val="0"/>
          <w:sz w:val="21"/>
          <w14:ligatures w14:val="none"/>
        </w:rPr>
      </w:pPr>
      <w:proofErr w:type="gramStart"/>
      <w:r w:rsidRPr="003B0F86">
        <w:rPr>
          <w:rFonts w:ascii="Times New Roman" w:hAnsi="Times New Roman"/>
          <w:kern w:val="0"/>
          <w:sz w:val="21"/>
          <w14:ligatures w14:val="none"/>
        </w:rPr>
        <w:t>In order to</w:t>
      </w:r>
      <w:proofErr w:type="gramEnd"/>
      <w:r w:rsidRPr="003B0F86">
        <w:rPr>
          <w:rFonts w:ascii="Times New Roman" w:hAnsi="Times New Roman"/>
          <w:kern w:val="0"/>
          <w:sz w:val="21"/>
          <w14:ligatures w14:val="none"/>
        </w:rPr>
        <w:t xml:space="preserve"> ensure that your water is safe to drink, we test it regularly according to regulations established by the U.S. Environmental Protection Agency and the State of Vermont. These regulations limit the </w:t>
      </w:r>
      <w:proofErr w:type="gramStart"/>
      <w:r w:rsidRPr="003B0F86">
        <w:rPr>
          <w:rFonts w:ascii="Times New Roman" w:hAnsi="Times New Roman"/>
          <w:kern w:val="0"/>
          <w:sz w:val="21"/>
          <w14:ligatures w14:val="none"/>
        </w:rPr>
        <w:t>amount</w:t>
      </w:r>
      <w:proofErr w:type="gramEnd"/>
      <w:r w:rsidRPr="003B0F86">
        <w:rPr>
          <w:rFonts w:ascii="Times New Roman" w:hAnsi="Times New Roman"/>
          <w:kern w:val="0"/>
          <w:sz w:val="21"/>
          <w14:ligatures w14:val="none"/>
        </w:rPr>
        <w:t xml:space="preserve"> of various contaminants:</w:t>
      </w:r>
    </w:p>
    <w:p w14:paraId="0ADAEDDE"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b/>
          <w:kern w:val="0"/>
          <w:sz w:val="21"/>
          <w14:ligatures w14:val="none"/>
        </w:rPr>
        <w:t>Microbial contaminants</w:t>
      </w:r>
      <w:r w:rsidRPr="003B0F86">
        <w:rPr>
          <w:rFonts w:ascii="Times New Roman" w:hAnsi="Times New Roman"/>
          <w:kern w:val="0"/>
          <w:sz w:val="21"/>
          <w14:ligatures w14:val="none"/>
        </w:rPr>
        <w:t>, such as viruses and bacteria, which may come from sewage treatment plants, septic systems, agricultural livestock operations and wildlife</w:t>
      </w:r>
      <w:r w:rsidRPr="003B0F86">
        <w:rPr>
          <w:rFonts w:ascii="Times New Roman" w:hAnsi="Times New Roman"/>
          <w:kern w:val="0"/>
          <w:sz w:val="21"/>
          <w14:ligatures w14:val="none"/>
        </w:rPr>
        <w:br/>
      </w:r>
      <w:r w:rsidRPr="003B0F86">
        <w:rPr>
          <w:rFonts w:ascii="Times New Roman" w:hAnsi="Times New Roman"/>
          <w:b/>
          <w:kern w:val="0"/>
          <w:sz w:val="21"/>
          <w14:ligatures w14:val="none"/>
        </w:rPr>
        <w:t>Inorganic contaminants</w:t>
      </w:r>
      <w:r w:rsidRPr="003B0F86">
        <w:rPr>
          <w:rFonts w:ascii="Times New Roman" w:hAnsi="Times New Roman"/>
          <w:kern w:val="0"/>
          <w:sz w:val="21"/>
          <w14:ligatures w14:val="none"/>
        </w:rPr>
        <w:t>, such as salts and metals, which can be naturally-occurring or result from urban storm water runoff, industrial or domestic wastewater discharges, oil and gas production, mining or farming.</w:t>
      </w:r>
      <w:r w:rsidRPr="003B0F86">
        <w:rPr>
          <w:rFonts w:ascii="Times New Roman" w:hAnsi="Times New Roman"/>
          <w:kern w:val="0"/>
          <w:sz w:val="21"/>
          <w14:ligatures w14:val="none"/>
        </w:rPr>
        <w:br/>
      </w:r>
      <w:r w:rsidRPr="003B0F86">
        <w:rPr>
          <w:rFonts w:ascii="Times New Roman" w:hAnsi="Times New Roman"/>
          <w:b/>
          <w:kern w:val="0"/>
          <w:sz w:val="21"/>
          <w14:ligatures w14:val="none"/>
        </w:rPr>
        <w:t>Pesticides and herbicides</w:t>
      </w:r>
      <w:r w:rsidRPr="003B0F86">
        <w:rPr>
          <w:rFonts w:ascii="Times New Roman" w:hAnsi="Times New Roman"/>
          <w:kern w:val="0"/>
          <w:sz w:val="21"/>
          <w14:ligatures w14:val="none"/>
        </w:rPr>
        <w:t>, may come from a variety of sources such as storm water run-off, agriculture, and residential users.</w:t>
      </w:r>
      <w:r w:rsidRPr="003B0F86">
        <w:rPr>
          <w:rFonts w:ascii="Times New Roman" w:hAnsi="Times New Roman"/>
          <w:kern w:val="0"/>
          <w:sz w:val="21"/>
          <w14:ligatures w14:val="none"/>
        </w:rPr>
        <w:br/>
      </w:r>
      <w:r w:rsidRPr="003B0F86">
        <w:rPr>
          <w:rFonts w:ascii="Times New Roman" w:hAnsi="Times New Roman"/>
          <w:b/>
          <w:kern w:val="0"/>
          <w:sz w:val="21"/>
          <w14:ligatures w14:val="none"/>
        </w:rPr>
        <w:t>Radioactive contaminants</w:t>
      </w:r>
      <w:r w:rsidRPr="003B0F86">
        <w:rPr>
          <w:rFonts w:ascii="Times New Roman" w:hAnsi="Times New Roman"/>
          <w:kern w:val="0"/>
          <w:sz w:val="21"/>
          <w14:ligatures w14:val="none"/>
        </w:rPr>
        <w:t>, which can be naturally occurring or the result of mining activity</w:t>
      </w:r>
      <w:r w:rsidRPr="003B0F86">
        <w:rPr>
          <w:rFonts w:ascii="Times New Roman" w:hAnsi="Times New Roman"/>
          <w:kern w:val="0"/>
          <w:sz w:val="21"/>
          <w14:ligatures w14:val="none"/>
        </w:rPr>
        <w:br/>
      </w:r>
      <w:r w:rsidRPr="003B0F86">
        <w:rPr>
          <w:rFonts w:ascii="Times New Roman" w:hAnsi="Times New Roman"/>
          <w:b/>
          <w:kern w:val="0"/>
          <w:sz w:val="21"/>
          <w14:ligatures w14:val="none"/>
        </w:rPr>
        <w:t>Organic contaminants</w:t>
      </w:r>
      <w:r w:rsidRPr="003B0F86">
        <w:rPr>
          <w:rFonts w:ascii="Times New Roman" w:hAnsi="Times New Roman"/>
          <w:kern w:val="0"/>
          <w:sz w:val="21"/>
          <w14:ligatures w14:val="none"/>
        </w:rPr>
        <w:t>, including synthetic and volatile organic chemicals, which are by-products of industrial processes and petroleum production, and also come from gas stations, urban storm water run-off, and septic systems.</w:t>
      </w:r>
    </w:p>
    <w:p w14:paraId="0BE40284" w14:textId="77777777" w:rsidR="003B0F86" w:rsidRPr="003B0F86" w:rsidRDefault="003B0F86" w:rsidP="003B0F86">
      <w:pPr>
        <w:keepNext/>
        <w:keepLines/>
        <w:spacing w:before="40" w:after="120"/>
        <w:outlineLvl w:val="1"/>
        <w:rPr>
          <w:rFonts w:ascii="Times New Roman" w:eastAsiaTheme="majorEastAsia" w:hAnsi="Times New Roman" w:cstheme="majorBidi"/>
          <w:color w:val="2F5496" w:themeColor="accent1" w:themeShade="BF"/>
          <w:kern w:val="0"/>
          <w:sz w:val="28"/>
          <w:szCs w:val="26"/>
          <w14:ligatures w14:val="none"/>
        </w:rPr>
      </w:pPr>
      <w:bookmarkStart w:id="4" w:name="water-quality-data"/>
      <w:r w:rsidRPr="003B0F86">
        <w:rPr>
          <w:rFonts w:ascii="Times New Roman" w:eastAsiaTheme="majorEastAsia" w:hAnsi="Times New Roman" w:cstheme="majorBidi"/>
          <w:color w:val="2F5496" w:themeColor="accent1" w:themeShade="BF"/>
          <w:kern w:val="0"/>
          <w:sz w:val="28"/>
          <w:szCs w:val="26"/>
          <w14:ligatures w14:val="none"/>
        </w:rPr>
        <w:t>Water Quality Data</w:t>
      </w:r>
      <w:bookmarkEnd w:id="4"/>
    </w:p>
    <w:p w14:paraId="45414384"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3C7F651"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b/>
          <w:kern w:val="0"/>
          <w:sz w:val="21"/>
          <w14:ligatures w14:val="none"/>
        </w:rPr>
        <w:t>Terms and abbreviations</w:t>
      </w:r>
      <w:r w:rsidRPr="003B0F86">
        <w:rPr>
          <w:rFonts w:ascii="Times New Roman" w:hAnsi="Times New Roman"/>
          <w:kern w:val="0"/>
          <w:sz w:val="21"/>
          <w14:ligatures w14:val="none"/>
        </w:rPr>
        <w:t xml:space="preserve"> - In this table you may find terms you might not be familiar with. To help you better understand these terms we have provided the following definitions:</w:t>
      </w:r>
    </w:p>
    <w:p w14:paraId="201E02B0" w14:textId="77777777" w:rsidR="003D08B1" w:rsidRDefault="003B0F86" w:rsidP="003B0F86">
      <w:pPr>
        <w:spacing w:after="120"/>
        <w:rPr>
          <w:rFonts w:ascii="Times New Roman" w:hAnsi="Times New Roman"/>
          <w:kern w:val="0"/>
          <w:sz w:val="21"/>
          <w14:ligatures w14:val="none"/>
        </w:rPr>
      </w:pPr>
      <w:r w:rsidRPr="003B0F86">
        <w:rPr>
          <w:rFonts w:ascii="Times New Roman" w:hAnsi="Times New Roman"/>
          <w:b/>
          <w:kern w:val="0"/>
          <w:sz w:val="21"/>
          <w14:ligatures w14:val="none"/>
        </w:rPr>
        <w:t>Action Level (AL):</w:t>
      </w:r>
      <w:r w:rsidRPr="003B0F86">
        <w:rPr>
          <w:rFonts w:ascii="Times New Roman" w:hAnsi="Times New Roman"/>
          <w:kern w:val="0"/>
          <w:sz w:val="21"/>
          <w14:ligatures w14:val="none"/>
        </w:rPr>
        <w:t xml:space="preserve"> The concentration of a contaminant which, if exceeded, triggers treatment or other requirements which a water system must follow.</w:t>
      </w:r>
      <w:r w:rsidRPr="003B0F86">
        <w:rPr>
          <w:rFonts w:ascii="Times New Roman" w:hAnsi="Times New Roman"/>
          <w:kern w:val="0"/>
          <w:sz w:val="21"/>
          <w14:ligatures w14:val="none"/>
        </w:rPr>
        <w:br/>
      </w:r>
      <w:r w:rsidRPr="003B0F86">
        <w:rPr>
          <w:rFonts w:ascii="Times New Roman" w:hAnsi="Times New Roman"/>
          <w:b/>
          <w:kern w:val="0"/>
          <w:sz w:val="21"/>
          <w14:ligatures w14:val="none"/>
        </w:rPr>
        <w:t>Level 1 Assessment:</w:t>
      </w:r>
      <w:r w:rsidRPr="003B0F86">
        <w:rPr>
          <w:rFonts w:ascii="Times New Roman" w:hAnsi="Times New Roman"/>
          <w:kern w:val="0"/>
          <w:sz w:val="21"/>
          <w14:ligatures w14:val="none"/>
        </w:rPr>
        <w:t xml:space="preserve"> A level 1 Assessment is a study of the water system to identify potential problems and determine (if possible) why total coliform bacteria have been found in our water system.</w:t>
      </w:r>
    </w:p>
    <w:p w14:paraId="3D11CA85" w14:textId="6E933325" w:rsidR="003D08B1"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lastRenderedPageBreak/>
        <w:br/>
      </w:r>
      <w:r w:rsidRPr="003B0F86">
        <w:rPr>
          <w:rFonts w:ascii="Times New Roman" w:hAnsi="Times New Roman"/>
          <w:b/>
          <w:kern w:val="0"/>
          <w:sz w:val="21"/>
          <w14:ligatures w14:val="none"/>
        </w:rPr>
        <w:t>Level 2 Assessment:</w:t>
      </w:r>
      <w:r w:rsidRPr="003B0F86">
        <w:rPr>
          <w:rFonts w:ascii="Times New Roman" w:hAnsi="Times New Roman"/>
          <w:kern w:val="0"/>
          <w:sz w:val="21"/>
          <w14:ligatures w14:val="none"/>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rsidRPr="003B0F86">
        <w:rPr>
          <w:rFonts w:ascii="Times New Roman" w:hAnsi="Times New Roman"/>
          <w:kern w:val="0"/>
          <w:sz w:val="21"/>
          <w14:ligatures w14:val="none"/>
        </w:rPr>
        <w:br/>
      </w:r>
      <w:r w:rsidRPr="003B0F86">
        <w:rPr>
          <w:rFonts w:ascii="Times New Roman" w:hAnsi="Times New Roman"/>
          <w:b/>
          <w:kern w:val="0"/>
          <w:sz w:val="21"/>
          <w14:ligatures w14:val="none"/>
        </w:rPr>
        <w:t>Locational Running Annual Average (LRAA):</w:t>
      </w:r>
      <w:r w:rsidRPr="003B0F86">
        <w:rPr>
          <w:rFonts w:ascii="Times New Roman" w:hAnsi="Times New Roman"/>
          <w:kern w:val="0"/>
          <w:sz w:val="21"/>
          <w14:ligatures w14:val="none"/>
        </w:rPr>
        <w:t xml:space="preserve"> The average of sample analytical results for samples taken at a particular monitoring location during four consecutive calendar quarters.</w:t>
      </w:r>
      <w:r w:rsidRPr="003B0F86">
        <w:rPr>
          <w:rFonts w:ascii="Times New Roman" w:hAnsi="Times New Roman"/>
          <w:kern w:val="0"/>
          <w:sz w:val="21"/>
          <w14:ligatures w14:val="none"/>
        </w:rPr>
        <w:br/>
      </w:r>
      <w:r w:rsidRPr="003B0F86">
        <w:rPr>
          <w:rFonts w:ascii="Times New Roman" w:hAnsi="Times New Roman"/>
          <w:b/>
          <w:kern w:val="0"/>
          <w:sz w:val="21"/>
          <w14:ligatures w14:val="none"/>
        </w:rPr>
        <w:t>Maximum Contamination Level (MCL):</w:t>
      </w:r>
      <w:r w:rsidRPr="003B0F86">
        <w:rPr>
          <w:rFonts w:ascii="Times New Roman" w:hAnsi="Times New Roman"/>
          <w:kern w:val="0"/>
          <w:sz w:val="21"/>
          <w14:ligatures w14:val="none"/>
        </w:rPr>
        <w:t xml:space="preserve"> The “Maximum Allowed” MCL is the highest level of a contaminant that is allowed in drinking water. MCL’s are set as close to the MCLG’s as feasible using the best available treatment technology.</w:t>
      </w:r>
      <w:r w:rsidRPr="003B0F86">
        <w:rPr>
          <w:rFonts w:ascii="Times New Roman" w:hAnsi="Times New Roman"/>
          <w:kern w:val="0"/>
          <w:sz w:val="21"/>
          <w14:ligatures w14:val="none"/>
        </w:rPr>
        <w:br/>
      </w:r>
      <w:r w:rsidRPr="003B0F86">
        <w:rPr>
          <w:rFonts w:ascii="Times New Roman" w:hAnsi="Times New Roman"/>
          <w:b/>
          <w:kern w:val="0"/>
          <w:sz w:val="21"/>
          <w14:ligatures w14:val="none"/>
        </w:rPr>
        <w:t>Maximum Contamination Level Goal (MCLG):</w:t>
      </w:r>
      <w:r w:rsidRPr="003B0F86">
        <w:rPr>
          <w:rFonts w:ascii="Times New Roman" w:hAnsi="Times New Roman"/>
          <w:kern w:val="0"/>
          <w:sz w:val="21"/>
          <w14:ligatures w14:val="none"/>
        </w:rPr>
        <w:t xml:space="preserve"> The “Goal” is the level of a contaminant in drinking water below which there is no known or expected risk to human health. MCLG’s allow for a margin of safety.</w:t>
      </w:r>
      <w:r w:rsidRPr="003B0F86">
        <w:rPr>
          <w:rFonts w:ascii="Times New Roman" w:hAnsi="Times New Roman"/>
          <w:kern w:val="0"/>
          <w:sz w:val="21"/>
          <w14:ligatures w14:val="none"/>
        </w:rPr>
        <w:br/>
      </w:r>
      <w:r w:rsidRPr="003B0F86">
        <w:rPr>
          <w:rFonts w:ascii="Times New Roman" w:hAnsi="Times New Roman"/>
          <w:b/>
          <w:kern w:val="0"/>
          <w:sz w:val="21"/>
          <w14:ligatures w14:val="none"/>
        </w:rPr>
        <w:t>Maximum Residual Disinfectant Level (MRDL):</w:t>
      </w:r>
      <w:r w:rsidRPr="003B0F86">
        <w:rPr>
          <w:rFonts w:ascii="Times New Roman" w:hAnsi="Times New Roman"/>
          <w:kern w:val="0"/>
          <w:sz w:val="21"/>
          <w14:ligatures w14:val="none"/>
        </w:rPr>
        <w:t xml:space="preserve"> The highest level of a disinfectant allowed in drinking water. Addition a disinfectant may help control microbial contaminants.</w:t>
      </w:r>
      <w:r w:rsidRPr="003B0F86">
        <w:rPr>
          <w:rFonts w:ascii="Times New Roman" w:hAnsi="Times New Roman"/>
          <w:kern w:val="0"/>
          <w:sz w:val="21"/>
          <w14:ligatures w14:val="none"/>
        </w:rPr>
        <w:br/>
      </w:r>
      <w:r w:rsidRPr="003B0F86">
        <w:rPr>
          <w:rFonts w:ascii="Times New Roman" w:hAnsi="Times New Roman"/>
          <w:b/>
          <w:kern w:val="0"/>
          <w:sz w:val="21"/>
          <w14:ligatures w14:val="none"/>
        </w:rPr>
        <w:t>Maximum Residual Disinfectant Level Goal (MRDLG):</w:t>
      </w:r>
      <w:r w:rsidRPr="003B0F86">
        <w:rPr>
          <w:rFonts w:ascii="Times New Roman" w:hAnsi="Times New Roman"/>
          <w:kern w:val="0"/>
          <w:sz w:val="21"/>
          <w14:ligatures w14:val="none"/>
        </w:rPr>
        <w:t xml:space="preserve"> The level of a drinking water disinfectant below which there is no known or expected risk to health. MRDLGs do not reflect the benefits of disinfectants in controlling microbial contaminants.</w:t>
      </w:r>
      <w:r w:rsidRPr="003B0F86">
        <w:rPr>
          <w:rFonts w:ascii="Times New Roman" w:hAnsi="Times New Roman"/>
          <w:kern w:val="0"/>
          <w:sz w:val="21"/>
          <w14:ligatures w14:val="none"/>
        </w:rPr>
        <w:br/>
      </w:r>
      <w:r w:rsidRPr="003B0F86">
        <w:rPr>
          <w:rFonts w:ascii="Times New Roman" w:hAnsi="Times New Roman"/>
          <w:b/>
          <w:kern w:val="0"/>
          <w:sz w:val="21"/>
          <w14:ligatures w14:val="none"/>
        </w:rPr>
        <w:t>Nephelometric Turbidity Unit (NTU):</w:t>
      </w:r>
      <w:r w:rsidRPr="003B0F86">
        <w:rPr>
          <w:rFonts w:ascii="Times New Roman" w:hAnsi="Times New Roman"/>
          <w:kern w:val="0"/>
          <w:sz w:val="21"/>
          <w14:ligatures w14:val="none"/>
        </w:rPr>
        <w:t xml:space="preserve"> NTU is a measure of the clarity of water. Turbidity in excess of 5 NTU is just noticeable to the average person.</w:t>
      </w:r>
      <w:r w:rsidRPr="003B0F86">
        <w:rPr>
          <w:rFonts w:ascii="Times New Roman" w:hAnsi="Times New Roman"/>
          <w:kern w:val="0"/>
          <w:sz w:val="21"/>
          <w14:ligatures w14:val="none"/>
        </w:rPr>
        <w:br/>
      </w:r>
      <w:r w:rsidRPr="003B0F86">
        <w:rPr>
          <w:rFonts w:ascii="Times New Roman" w:hAnsi="Times New Roman"/>
          <w:b/>
          <w:kern w:val="0"/>
          <w:sz w:val="21"/>
          <w14:ligatures w14:val="none"/>
        </w:rPr>
        <w:t>Parts per million (ppm) or Milligrams per liter (mg/l):</w:t>
      </w:r>
      <w:r w:rsidRPr="003B0F86">
        <w:rPr>
          <w:rFonts w:ascii="Times New Roman" w:hAnsi="Times New Roman"/>
          <w:kern w:val="0"/>
          <w:sz w:val="21"/>
          <w14:ligatures w14:val="none"/>
        </w:rPr>
        <w:t xml:space="preserve"> (one penny in ten thousand dollars)</w:t>
      </w:r>
      <w:r w:rsidRPr="003B0F86">
        <w:rPr>
          <w:rFonts w:ascii="Times New Roman" w:hAnsi="Times New Roman"/>
          <w:kern w:val="0"/>
          <w:sz w:val="21"/>
          <w14:ligatures w14:val="none"/>
        </w:rPr>
        <w:br/>
      </w:r>
      <w:r w:rsidRPr="003B0F86">
        <w:rPr>
          <w:rFonts w:ascii="Times New Roman" w:hAnsi="Times New Roman"/>
          <w:b/>
          <w:kern w:val="0"/>
          <w:sz w:val="21"/>
          <w14:ligatures w14:val="none"/>
        </w:rPr>
        <w:t>Parts per billion (ppb) or Micrograms per liter (ug/l):</w:t>
      </w:r>
      <w:r w:rsidRPr="003B0F86">
        <w:rPr>
          <w:rFonts w:ascii="Times New Roman" w:hAnsi="Times New Roman"/>
          <w:kern w:val="0"/>
          <w:sz w:val="21"/>
          <w14:ligatures w14:val="none"/>
        </w:rPr>
        <w:t xml:space="preserve"> (one penny in ten million dollars)</w:t>
      </w:r>
      <w:r w:rsidRPr="003B0F86">
        <w:rPr>
          <w:rFonts w:ascii="Times New Roman" w:hAnsi="Times New Roman"/>
          <w:kern w:val="0"/>
          <w:sz w:val="21"/>
          <w14:ligatures w14:val="none"/>
        </w:rPr>
        <w:br/>
      </w:r>
      <w:r w:rsidRPr="003B0F86">
        <w:rPr>
          <w:rFonts w:ascii="Times New Roman" w:hAnsi="Times New Roman"/>
          <w:b/>
          <w:kern w:val="0"/>
          <w:sz w:val="21"/>
          <w14:ligatures w14:val="none"/>
        </w:rPr>
        <w:t>Parts per trillion (ppt) or Nanograms per liter (ng/l):</w:t>
      </w:r>
      <w:r w:rsidRPr="003B0F86">
        <w:rPr>
          <w:rFonts w:ascii="Times New Roman" w:hAnsi="Times New Roman"/>
          <w:kern w:val="0"/>
          <w:sz w:val="21"/>
          <w14:ligatures w14:val="none"/>
        </w:rPr>
        <w:t xml:space="preserve"> (one penny in ten billion dollars)</w:t>
      </w:r>
      <w:r w:rsidRPr="003B0F86">
        <w:rPr>
          <w:rFonts w:ascii="Times New Roman" w:hAnsi="Times New Roman"/>
          <w:kern w:val="0"/>
          <w:sz w:val="21"/>
          <w14:ligatures w14:val="none"/>
        </w:rPr>
        <w:br/>
      </w:r>
      <w:r w:rsidRPr="003B0F86">
        <w:rPr>
          <w:rFonts w:ascii="Times New Roman" w:hAnsi="Times New Roman"/>
          <w:b/>
          <w:kern w:val="0"/>
          <w:sz w:val="21"/>
          <w14:ligatures w14:val="none"/>
        </w:rPr>
        <w:t>Picocuries per liter (</w:t>
      </w:r>
      <w:proofErr w:type="spellStart"/>
      <w:r w:rsidRPr="003B0F86">
        <w:rPr>
          <w:rFonts w:ascii="Times New Roman" w:hAnsi="Times New Roman"/>
          <w:b/>
          <w:kern w:val="0"/>
          <w:sz w:val="21"/>
          <w14:ligatures w14:val="none"/>
        </w:rPr>
        <w:t>pCi</w:t>
      </w:r>
      <w:proofErr w:type="spellEnd"/>
      <w:r w:rsidRPr="003B0F86">
        <w:rPr>
          <w:rFonts w:ascii="Times New Roman" w:hAnsi="Times New Roman"/>
          <w:b/>
          <w:kern w:val="0"/>
          <w:sz w:val="21"/>
          <w14:ligatures w14:val="none"/>
        </w:rPr>
        <w:t>/L):</w:t>
      </w:r>
      <w:r w:rsidRPr="003B0F86">
        <w:rPr>
          <w:rFonts w:ascii="Times New Roman" w:hAnsi="Times New Roman"/>
          <w:kern w:val="0"/>
          <w:sz w:val="21"/>
          <w14:ligatures w14:val="none"/>
        </w:rPr>
        <w:t xml:space="preserve"> a measure of radioactivity in water</w:t>
      </w:r>
      <w:r w:rsidRPr="003B0F86">
        <w:rPr>
          <w:rFonts w:ascii="Times New Roman" w:hAnsi="Times New Roman"/>
          <w:kern w:val="0"/>
          <w:sz w:val="21"/>
          <w14:ligatures w14:val="none"/>
        </w:rPr>
        <w:br/>
      </w:r>
      <w:r w:rsidRPr="003B0F86">
        <w:rPr>
          <w:rFonts w:ascii="Times New Roman" w:hAnsi="Times New Roman"/>
          <w:b/>
          <w:kern w:val="0"/>
          <w:sz w:val="21"/>
          <w14:ligatures w14:val="none"/>
        </w:rPr>
        <w:t>Running Annual Average (RAA):</w:t>
      </w:r>
      <w:r w:rsidRPr="003B0F86">
        <w:rPr>
          <w:rFonts w:ascii="Times New Roman" w:hAnsi="Times New Roman"/>
          <w:kern w:val="0"/>
          <w:sz w:val="21"/>
          <w14:ligatures w14:val="none"/>
        </w:rPr>
        <w:t xml:space="preserve"> The average of 4 consecutive quarters (when on quarterly monitoring); values in table represent the highest RAA for the year.</w:t>
      </w:r>
      <w:r w:rsidRPr="003B0F86">
        <w:rPr>
          <w:rFonts w:ascii="Times New Roman" w:hAnsi="Times New Roman"/>
          <w:kern w:val="0"/>
          <w:sz w:val="21"/>
          <w14:ligatures w14:val="none"/>
        </w:rPr>
        <w:br/>
      </w:r>
      <w:r w:rsidRPr="003B0F86">
        <w:rPr>
          <w:rFonts w:ascii="Times New Roman" w:hAnsi="Times New Roman"/>
          <w:b/>
          <w:kern w:val="0"/>
          <w:sz w:val="21"/>
          <w14:ligatures w14:val="none"/>
        </w:rPr>
        <w:t>Treatment Technique (TT):</w:t>
      </w:r>
      <w:r w:rsidRPr="003B0F86">
        <w:rPr>
          <w:rFonts w:ascii="Times New Roman" w:hAnsi="Times New Roman"/>
          <w:kern w:val="0"/>
          <w:sz w:val="21"/>
          <w14:ligatures w14:val="none"/>
        </w:rPr>
        <w:t xml:space="preserve"> A required process intended to reduce the level of a contaminant in drinking water.</w:t>
      </w:r>
      <w:r w:rsidRPr="003B0F86">
        <w:rPr>
          <w:rFonts w:ascii="Times New Roman" w:hAnsi="Times New Roman"/>
          <w:kern w:val="0"/>
          <w:sz w:val="21"/>
          <w14:ligatures w14:val="none"/>
        </w:rPr>
        <w:br/>
      </w:r>
      <w:r w:rsidRPr="003B0F86">
        <w:rPr>
          <w:rFonts w:ascii="Times New Roman" w:hAnsi="Times New Roman"/>
          <w:b/>
          <w:kern w:val="0"/>
          <w:sz w:val="21"/>
          <w14:ligatures w14:val="none"/>
        </w:rPr>
        <w:t>90th Percentile:</w:t>
      </w:r>
      <w:r w:rsidRPr="003B0F86">
        <w:rPr>
          <w:rFonts w:ascii="Times New Roman" w:hAnsi="Times New Roman"/>
          <w:kern w:val="0"/>
          <w:sz w:val="21"/>
          <w14:ligatures w14:val="none"/>
        </w:rPr>
        <w:t xml:space="preserve"> Ninety percent of the samples are below the action level. (Nine of ten sites sampled were at or below this level).</w:t>
      </w:r>
      <w:r w:rsidRPr="003B0F86">
        <w:rPr>
          <w:rFonts w:ascii="Times New Roman" w:hAnsi="Times New Roman"/>
          <w:kern w:val="0"/>
          <w:sz w:val="21"/>
          <w14:ligatures w14:val="none"/>
        </w:rPr>
        <w:br/>
      </w:r>
      <w:r w:rsidRPr="003B0F86">
        <w:rPr>
          <w:rFonts w:ascii="Times New Roman" w:hAnsi="Times New Roman"/>
          <w:b/>
          <w:kern w:val="0"/>
          <w:sz w:val="21"/>
          <w14:ligatures w14:val="none"/>
        </w:rPr>
        <w:t>Per- and polyfluoroalkyl substances (PFAS):</w:t>
      </w:r>
      <w:r w:rsidRPr="003B0F86">
        <w:rPr>
          <w:rFonts w:ascii="Times New Roman" w:hAnsi="Times New Roman"/>
          <w:kern w:val="0"/>
          <w:sz w:val="21"/>
          <w14:ligatures w14:val="none"/>
        </w:rPr>
        <w:t xml:space="preserve"> a group of over 4,000 human-made chemicals (they do not occur naturally) that have been used in industry and consumer products worldwide and includes:</w:t>
      </w:r>
    </w:p>
    <w:p w14:paraId="594179AF" w14:textId="739F306D"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br/>
        <w:t>     </w:t>
      </w:r>
      <w:r w:rsidRPr="003B0F86">
        <w:rPr>
          <w:rFonts w:ascii="Times New Roman" w:hAnsi="Times New Roman"/>
          <w:b/>
          <w:kern w:val="0"/>
          <w:sz w:val="21"/>
          <w14:ligatures w14:val="none"/>
        </w:rPr>
        <w:t xml:space="preserve">(PFNA): </w:t>
      </w:r>
      <w:proofErr w:type="spellStart"/>
      <w:r w:rsidRPr="003B0F86">
        <w:rPr>
          <w:rFonts w:ascii="Times New Roman" w:hAnsi="Times New Roman"/>
          <w:b/>
          <w:kern w:val="0"/>
          <w:sz w:val="21"/>
          <w14:ligatures w14:val="none"/>
        </w:rPr>
        <w:t>Perfluorononanoic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(PFOA): Perfluorooctanoic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 xml:space="preserve">(PFOS): </w:t>
      </w:r>
      <w:proofErr w:type="spellStart"/>
      <w:r w:rsidRPr="003B0F86">
        <w:rPr>
          <w:rFonts w:ascii="Times New Roman" w:hAnsi="Times New Roman"/>
          <w:b/>
          <w:kern w:val="0"/>
          <w:sz w:val="21"/>
          <w14:ligatures w14:val="none"/>
        </w:rPr>
        <w:t>Perfluorooctane</w:t>
      </w:r>
      <w:proofErr w:type="spellEnd"/>
      <w:r w:rsidRPr="003B0F86">
        <w:rPr>
          <w:rFonts w:ascii="Times New Roman" w:hAnsi="Times New Roman"/>
          <w:b/>
          <w:kern w:val="0"/>
          <w:sz w:val="21"/>
          <w14:ligatures w14:val="none"/>
        </w:rPr>
        <w:t xml:space="preserve"> Sulfonic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w:t>
      </w:r>
      <w:proofErr w:type="spellStart"/>
      <w:r w:rsidRPr="003B0F86">
        <w:rPr>
          <w:rFonts w:ascii="Times New Roman" w:hAnsi="Times New Roman"/>
          <w:b/>
          <w:kern w:val="0"/>
          <w:sz w:val="21"/>
          <w14:ligatures w14:val="none"/>
        </w:rPr>
        <w:t>PFHpA</w:t>
      </w:r>
      <w:proofErr w:type="spellEnd"/>
      <w:r w:rsidRPr="003B0F86">
        <w:rPr>
          <w:rFonts w:ascii="Times New Roman" w:hAnsi="Times New Roman"/>
          <w:b/>
          <w:kern w:val="0"/>
          <w:sz w:val="21"/>
          <w14:ligatures w14:val="none"/>
        </w:rPr>
        <w:t xml:space="preserve">): </w:t>
      </w:r>
      <w:proofErr w:type="spellStart"/>
      <w:r w:rsidRPr="003B0F86">
        <w:rPr>
          <w:rFonts w:ascii="Times New Roman" w:hAnsi="Times New Roman"/>
          <w:b/>
          <w:kern w:val="0"/>
          <w:sz w:val="21"/>
          <w14:ligatures w14:val="none"/>
        </w:rPr>
        <w:t>Perfluoroheptanoic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w:t>
      </w:r>
      <w:proofErr w:type="spellStart"/>
      <w:r w:rsidRPr="003B0F86">
        <w:rPr>
          <w:rFonts w:ascii="Times New Roman" w:hAnsi="Times New Roman"/>
          <w:b/>
          <w:kern w:val="0"/>
          <w:sz w:val="21"/>
          <w14:ligatures w14:val="none"/>
        </w:rPr>
        <w:t>PFHxS</w:t>
      </w:r>
      <w:proofErr w:type="spellEnd"/>
      <w:r w:rsidRPr="003B0F86">
        <w:rPr>
          <w:rFonts w:ascii="Times New Roman" w:hAnsi="Times New Roman"/>
          <w:b/>
          <w:kern w:val="0"/>
          <w:sz w:val="21"/>
          <w14:ligatures w14:val="none"/>
        </w:rPr>
        <w:t xml:space="preserve">): </w:t>
      </w:r>
      <w:proofErr w:type="spellStart"/>
      <w:r w:rsidRPr="003B0F86">
        <w:rPr>
          <w:rFonts w:ascii="Times New Roman" w:hAnsi="Times New Roman"/>
          <w:b/>
          <w:kern w:val="0"/>
          <w:sz w:val="21"/>
          <w14:ligatures w14:val="none"/>
        </w:rPr>
        <w:t>Perfluorohexane</w:t>
      </w:r>
      <w:proofErr w:type="spellEnd"/>
      <w:r w:rsidRPr="003B0F86">
        <w:rPr>
          <w:rFonts w:ascii="Times New Roman" w:hAnsi="Times New Roman"/>
          <w:b/>
          <w:kern w:val="0"/>
          <w:sz w:val="21"/>
          <w14:ligatures w14:val="none"/>
        </w:rPr>
        <w:t xml:space="preserve"> Sulfonic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(11Cl-PF3OUdS): 11-Chloroeicosafluoro-3-oxaundecane-1-sulfonic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(9Cl-PF3ONS): 9-Chlorohexadecafluoro-3-oxanonane-1-sulfonic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(DONA): 4,8-Dioxa-3H-perfluorononanoic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(HFPO-DA): Hexafluoropropylene Oxide Dimer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w:t>
      </w:r>
      <w:proofErr w:type="spellStart"/>
      <w:r w:rsidRPr="003B0F86">
        <w:rPr>
          <w:rFonts w:ascii="Times New Roman" w:hAnsi="Times New Roman"/>
          <w:b/>
          <w:kern w:val="0"/>
          <w:sz w:val="21"/>
          <w14:ligatures w14:val="none"/>
        </w:rPr>
        <w:t>NEtFOSAA</w:t>
      </w:r>
      <w:proofErr w:type="spellEnd"/>
      <w:r w:rsidRPr="003B0F86">
        <w:rPr>
          <w:rFonts w:ascii="Times New Roman" w:hAnsi="Times New Roman"/>
          <w:b/>
          <w:kern w:val="0"/>
          <w:sz w:val="21"/>
          <w14:ligatures w14:val="none"/>
        </w:rPr>
        <w:t xml:space="preserve">): N-ethyl </w:t>
      </w:r>
      <w:proofErr w:type="spellStart"/>
      <w:r w:rsidRPr="003B0F86">
        <w:rPr>
          <w:rFonts w:ascii="Times New Roman" w:hAnsi="Times New Roman"/>
          <w:b/>
          <w:kern w:val="0"/>
          <w:sz w:val="21"/>
          <w14:ligatures w14:val="none"/>
        </w:rPr>
        <w:t>perfluorooctanesulfonamidoacetic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w:t>
      </w:r>
      <w:proofErr w:type="spellStart"/>
      <w:r w:rsidRPr="003B0F86">
        <w:rPr>
          <w:rFonts w:ascii="Times New Roman" w:hAnsi="Times New Roman"/>
          <w:b/>
          <w:kern w:val="0"/>
          <w:sz w:val="21"/>
          <w14:ligatures w14:val="none"/>
        </w:rPr>
        <w:t>NMeFOSAA</w:t>
      </w:r>
      <w:proofErr w:type="spellEnd"/>
      <w:r w:rsidRPr="003B0F86">
        <w:rPr>
          <w:rFonts w:ascii="Times New Roman" w:hAnsi="Times New Roman"/>
          <w:b/>
          <w:kern w:val="0"/>
          <w:sz w:val="21"/>
          <w14:ligatures w14:val="none"/>
        </w:rPr>
        <w:t xml:space="preserve">): N-methyl </w:t>
      </w:r>
      <w:proofErr w:type="spellStart"/>
      <w:r w:rsidRPr="003B0F86">
        <w:rPr>
          <w:rFonts w:ascii="Times New Roman" w:hAnsi="Times New Roman"/>
          <w:b/>
          <w:kern w:val="0"/>
          <w:sz w:val="21"/>
          <w14:ligatures w14:val="none"/>
        </w:rPr>
        <w:t>perfluorooctanesulfonamidoacetic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 xml:space="preserve">(PFBS): </w:t>
      </w:r>
      <w:proofErr w:type="spellStart"/>
      <w:r w:rsidRPr="003B0F86">
        <w:rPr>
          <w:rFonts w:ascii="Times New Roman" w:hAnsi="Times New Roman"/>
          <w:b/>
          <w:kern w:val="0"/>
          <w:sz w:val="21"/>
          <w14:ligatures w14:val="none"/>
        </w:rPr>
        <w:t>Perfluorobutane</w:t>
      </w:r>
      <w:proofErr w:type="spellEnd"/>
      <w:r w:rsidRPr="003B0F86">
        <w:rPr>
          <w:rFonts w:ascii="Times New Roman" w:hAnsi="Times New Roman"/>
          <w:b/>
          <w:kern w:val="0"/>
          <w:sz w:val="21"/>
          <w14:ligatures w14:val="none"/>
        </w:rPr>
        <w:t xml:space="preserve"> Sulfonic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 xml:space="preserve">(PFDA): </w:t>
      </w:r>
      <w:proofErr w:type="spellStart"/>
      <w:r w:rsidRPr="003B0F86">
        <w:rPr>
          <w:rFonts w:ascii="Times New Roman" w:hAnsi="Times New Roman"/>
          <w:b/>
          <w:kern w:val="0"/>
          <w:sz w:val="21"/>
          <w14:ligatures w14:val="none"/>
        </w:rPr>
        <w:t>Perfluorodecanoic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w:t>
      </w:r>
      <w:proofErr w:type="spellStart"/>
      <w:r w:rsidRPr="003B0F86">
        <w:rPr>
          <w:rFonts w:ascii="Times New Roman" w:hAnsi="Times New Roman"/>
          <w:b/>
          <w:kern w:val="0"/>
          <w:sz w:val="21"/>
          <w14:ligatures w14:val="none"/>
        </w:rPr>
        <w:t>PFDoA</w:t>
      </w:r>
      <w:proofErr w:type="spellEnd"/>
      <w:r w:rsidRPr="003B0F86">
        <w:rPr>
          <w:rFonts w:ascii="Times New Roman" w:hAnsi="Times New Roman"/>
          <w:b/>
          <w:kern w:val="0"/>
          <w:sz w:val="21"/>
          <w14:ligatures w14:val="none"/>
        </w:rPr>
        <w:t xml:space="preserve">): </w:t>
      </w:r>
      <w:proofErr w:type="spellStart"/>
      <w:r w:rsidRPr="003B0F86">
        <w:rPr>
          <w:rFonts w:ascii="Times New Roman" w:hAnsi="Times New Roman"/>
          <w:b/>
          <w:kern w:val="0"/>
          <w:sz w:val="21"/>
          <w14:ligatures w14:val="none"/>
        </w:rPr>
        <w:t>Perfluorododecanoic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w:t>
      </w:r>
      <w:proofErr w:type="spellStart"/>
      <w:r w:rsidRPr="003B0F86">
        <w:rPr>
          <w:rFonts w:ascii="Times New Roman" w:hAnsi="Times New Roman"/>
          <w:b/>
          <w:kern w:val="0"/>
          <w:sz w:val="21"/>
          <w14:ligatures w14:val="none"/>
        </w:rPr>
        <w:t>PFHxA</w:t>
      </w:r>
      <w:proofErr w:type="spellEnd"/>
      <w:r w:rsidRPr="003B0F86">
        <w:rPr>
          <w:rFonts w:ascii="Times New Roman" w:hAnsi="Times New Roman"/>
          <w:b/>
          <w:kern w:val="0"/>
          <w:sz w:val="21"/>
          <w14:ligatures w14:val="none"/>
        </w:rPr>
        <w:t xml:space="preserve">): </w:t>
      </w:r>
      <w:proofErr w:type="spellStart"/>
      <w:r w:rsidRPr="003B0F86">
        <w:rPr>
          <w:rFonts w:ascii="Times New Roman" w:hAnsi="Times New Roman"/>
          <w:b/>
          <w:kern w:val="0"/>
          <w:sz w:val="21"/>
          <w14:ligatures w14:val="none"/>
        </w:rPr>
        <w:t>Perfluorohexanoic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 xml:space="preserve">(PFTA): </w:t>
      </w:r>
      <w:proofErr w:type="spellStart"/>
      <w:r w:rsidRPr="003B0F86">
        <w:rPr>
          <w:rFonts w:ascii="Times New Roman" w:hAnsi="Times New Roman"/>
          <w:b/>
          <w:kern w:val="0"/>
          <w:sz w:val="21"/>
          <w14:ligatures w14:val="none"/>
        </w:rPr>
        <w:t>Perfluorotetradecanoic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w:t>
      </w:r>
      <w:proofErr w:type="spellStart"/>
      <w:r w:rsidRPr="003B0F86">
        <w:rPr>
          <w:rFonts w:ascii="Times New Roman" w:hAnsi="Times New Roman"/>
          <w:b/>
          <w:kern w:val="0"/>
          <w:sz w:val="21"/>
          <w14:ligatures w14:val="none"/>
        </w:rPr>
        <w:t>PFTrDA</w:t>
      </w:r>
      <w:proofErr w:type="spellEnd"/>
      <w:r w:rsidRPr="003B0F86">
        <w:rPr>
          <w:rFonts w:ascii="Times New Roman" w:hAnsi="Times New Roman"/>
          <w:b/>
          <w:kern w:val="0"/>
          <w:sz w:val="21"/>
          <w14:ligatures w14:val="none"/>
        </w:rPr>
        <w:t xml:space="preserve">): </w:t>
      </w:r>
      <w:proofErr w:type="spellStart"/>
      <w:r w:rsidRPr="003B0F86">
        <w:rPr>
          <w:rFonts w:ascii="Times New Roman" w:hAnsi="Times New Roman"/>
          <w:b/>
          <w:kern w:val="0"/>
          <w:sz w:val="21"/>
          <w14:ligatures w14:val="none"/>
        </w:rPr>
        <w:t>Perfluorotridecanoic</w:t>
      </w:r>
      <w:proofErr w:type="spellEnd"/>
      <w:r w:rsidRPr="003B0F86">
        <w:rPr>
          <w:rFonts w:ascii="Times New Roman" w:hAnsi="Times New Roman"/>
          <w:b/>
          <w:kern w:val="0"/>
          <w:sz w:val="21"/>
          <w14:ligatures w14:val="none"/>
        </w:rPr>
        <w:t xml:space="preserve"> Acid</w:t>
      </w:r>
      <w:r w:rsidRPr="003B0F86">
        <w:rPr>
          <w:rFonts w:ascii="Times New Roman" w:hAnsi="Times New Roman"/>
          <w:kern w:val="0"/>
          <w:sz w:val="21"/>
          <w14:ligatures w14:val="none"/>
        </w:rPr>
        <w:br/>
        <w:t>     </w:t>
      </w:r>
      <w:r w:rsidRPr="003B0F86">
        <w:rPr>
          <w:rFonts w:ascii="Times New Roman" w:hAnsi="Times New Roman"/>
          <w:b/>
          <w:kern w:val="0"/>
          <w:sz w:val="21"/>
          <w14:ligatures w14:val="none"/>
        </w:rPr>
        <w:t>(</w:t>
      </w:r>
      <w:proofErr w:type="spellStart"/>
      <w:r w:rsidRPr="003B0F86">
        <w:rPr>
          <w:rFonts w:ascii="Times New Roman" w:hAnsi="Times New Roman"/>
          <w:b/>
          <w:kern w:val="0"/>
          <w:sz w:val="21"/>
          <w14:ligatures w14:val="none"/>
        </w:rPr>
        <w:t>PFUnA</w:t>
      </w:r>
      <w:proofErr w:type="spellEnd"/>
      <w:r w:rsidRPr="003B0F86">
        <w:rPr>
          <w:rFonts w:ascii="Times New Roman" w:hAnsi="Times New Roman"/>
          <w:b/>
          <w:kern w:val="0"/>
          <w:sz w:val="21"/>
          <w14:ligatures w14:val="none"/>
        </w:rPr>
        <w:t xml:space="preserve">): </w:t>
      </w:r>
      <w:proofErr w:type="spellStart"/>
      <w:r w:rsidRPr="003B0F86">
        <w:rPr>
          <w:rFonts w:ascii="Times New Roman" w:hAnsi="Times New Roman"/>
          <w:b/>
          <w:kern w:val="0"/>
          <w:sz w:val="21"/>
          <w14:ligatures w14:val="none"/>
        </w:rPr>
        <w:t>Perfluoroundecanoic</w:t>
      </w:r>
      <w:proofErr w:type="spellEnd"/>
      <w:r w:rsidRPr="003B0F86">
        <w:rPr>
          <w:rFonts w:ascii="Times New Roman" w:hAnsi="Times New Roman"/>
          <w:b/>
          <w:kern w:val="0"/>
          <w:sz w:val="21"/>
          <w14:ligatures w14:val="none"/>
        </w:rPr>
        <w:t xml:space="preserve"> Acid</w:t>
      </w:r>
    </w:p>
    <w:p w14:paraId="3FE61CF2" w14:textId="77777777" w:rsidR="003B0F86" w:rsidRPr="003B0F86" w:rsidRDefault="003B0F86" w:rsidP="003B0F86">
      <w:pPr>
        <w:keepNext/>
        <w:keepLines/>
        <w:pageBreakBefore/>
        <w:spacing w:before="40" w:after="120"/>
        <w:outlineLvl w:val="4"/>
        <w:rPr>
          <w:rFonts w:ascii="Times New Roman" w:eastAsiaTheme="majorEastAsia" w:hAnsi="Times New Roman" w:cstheme="majorBidi"/>
          <w:kern w:val="0"/>
          <w:sz w:val="2"/>
          <w14:ligatures w14:val="none"/>
        </w:rPr>
      </w:pPr>
      <w:bookmarkStart w:id="5" w:name="section-2"/>
      <w:bookmarkEnd w:id="5"/>
    </w:p>
    <w:p w14:paraId="79F138BE" w14:textId="77777777" w:rsidR="003B0F86" w:rsidRPr="003B0F86" w:rsidRDefault="003B0F86" w:rsidP="003B0F86">
      <w:pPr>
        <w:keepNext/>
        <w:keepLines/>
        <w:spacing w:before="40" w:after="120"/>
        <w:outlineLvl w:val="1"/>
        <w:rPr>
          <w:rFonts w:ascii="Times New Roman" w:eastAsiaTheme="majorEastAsia" w:hAnsi="Times New Roman" w:cstheme="majorBidi"/>
          <w:color w:val="2F5496" w:themeColor="accent1" w:themeShade="BF"/>
          <w:kern w:val="0"/>
          <w:sz w:val="28"/>
          <w:szCs w:val="26"/>
          <w14:ligatures w14:val="none"/>
        </w:rPr>
      </w:pPr>
      <w:bookmarkStart w:id="6" w:name="X49633463dc0e28d36ebeb0209306f61f13a3c24"/>
      <w:r w:rsidRPr="003B0F86">
        <w:rPr>
          <w:rFonts w:ascii="Times New Roman" w:eastAsiaTheme="majorEastAsia" w:hAnsi="Times New Roman" w:cstheme="majorBidi"/>
          <w:color w:val="2F5496" w:themeColor="accent1" w:themeShade="BF"/>
          <w:kern w:val="0"/>
          <w:sz w:val="28"/>
          <w:szCs w:val="26"/>
          <w14:ligatures w14:val="none"/>
        </w:rPr>
        <w:t>Detected Contaminants JERICHO FIRE DISTRICT 1</w:t>
      </w:r>
      <w:bookmarkEnd w:id="6"/>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3B0F86" w:rsidRPr="003B0F86" w14:paraId="1A8AC711" w14:textId="77777777" w:rsidTr="00B40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1AC025"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Disinfection Residual</w:t>
            </w:r>
          </w:p>
        </w:tc>
        <w:tc>
          <w:tcPr>
            <w:tcW w:w="0" w:type="auto"/>
            <w:tcBorders>
              <w:bottom w:val="single" w:sz="0" w:space="0" w:color="auto"/>
            </w:tcBorders>
            <w:vAlign w:val="bottom"/>
          </w:tcPr>
          <w:p w14:paraId="3B4A0D4E"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RAA</w:t>
            </w:r>
          </w:p>
        </w:tc>
        <w:tc>
          <w:tcPr>
            <w:tcW w:w="0" w:type="auto"/>
            <w:tcBorders>
              <w:bottom w:val="single" w:sz="0" w:space="0" w:color="auto"/>
            </w:tcBorders>
            <w:vAlign w:val="bottom"/>
          </w:tcPr>
          <w:p w14:paraId="22ED3637"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RANGE</w:t>
            </w:r>
          </w:p>
        </w:tc>
        <w:tc>
          <w:tcPr>
            <w:tcW w:w="0" w:type="auto"/>
            <w:tcBorders>
              <w:bottom w:val="single" w:sz="0" w:space="0" w:color="auto"/>
            </w:tcBorders>
            <w:vAlign w:val="bottom"/>
          </w:tcPr>
          <w:p w14:paraId="01459D66"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Unit</w:t>
            </w:r>
          </w:p>
        </w:tc>
        <w:tc>
          <w:tcPr>
            <w:tcW w:w="0" w:type="auto"/>
            <w:tcBorders>
              <w:bottom w:val="single" w:sz="0" w:space="0" w:color="auto"/>
            </w:tcBorders>
            <w:vAlign w:val="bottom"/>
          </w:tcPr>
          <w:p w14:paraId="66B3F51E"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MRDL</w:t>
            </w:r>
          </w:p>
        </w:tc>
        <w:tc>
          <w:tcPr>
            <w:tcW w:w="0" w:type="auto"/>
            <w:tcBorders>
              <w:bottom w:val="single" w:sz="0" w:space="0" w:color="auto"/>
            </w:tcBorders>
            <w:vAlign w:val="bottom"/>
          </w:tcPr>
          <w:p w14:paraId="20CF8067"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7DC210"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Typical Source</w:t>
            </w:r>
          </w:p>
        </w:tc>
      </w:tr>
      <w:tr w:rsidR="003B0F86" w:rsidRPr="003B0F86" w14:paraId="5C1FC790" w14:textId="77777777" w:rsidTr="00B4046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039630"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Chlorine</w:t>
            </w:r>
          </w:p>
        </w:tc>
        <w:tc>
          <w:tcPr>
            <w:tcW w:w="0" w:type="auto"/>
          </w:tcPr>
          <w:p w14:paraId="79A5A66C"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0.323</w:t>
            </w:r>
          </w:p>
        </w:tc>
        <w:tc>
          <w:tcPr>
            <w:tcW w:w="0" w:type="auto"/>
          </w:tcPr>
          <w:p w14:paraId="62EE6828"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0.200 - 0.750</w:t>
            </w:r>
          </w:p>
        </w:tc>
        <w:tc>
          <w:tcPr>
            <w:tcW w:w="0" w:type="auto"/>
          </w:tcPr>
          <w:p w14:paraId="6F1EA829"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mg/l</w:t>
            </w:r>
          </w:p>
        </w:tc>
        <w:tc>
          <w:tcPr>
            <w:tcW w:w="0" w:type="auto"/>
          </w:tcPr>
          <w:p w14:paraId="062620BD"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4</w:t>
            </w:r>
          </w:p>
        </w:tc>
        <w:tc>
          <w:tcPr>
            <w:tcW w:w="0" w:type="auto"/>
          </w:tcPr>
          <w:p w14:paraId="7FC29F3D"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4</w:t>
            </w:r>
          </w:p>
        </w:tc>
        <w:tc>
          <w:tcPr>
            <w:cnfStyle w:val="000100000010" w:firstRow="0" w:lastRow="0" w:firstColumn="0" w:lastColumn="1" w:oddVBand="0" w:evenVBand="0" w:oddHBand="0" w:evenHBand="0" w:firstRowFirstColumn="0" w:firstRowLastColumn="0" w:lastRowFirstColumn="0" w:lastRowLastColumn="1"/>
            <w:tcW w:w="0" w:type="auto"/>
          </w:tcPr>
          <w:p w14:paraId="6863EA4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Water additive to control microbes</w:t>
            </w:r>
          </w:p>
        </w:tc>
      </w:tr>
    </w:tbl>
    <w:p w14:paraId="4A37BF5F" w14:textId="77777777" w:rsidR="003B0F86" w:rsidRPr="003B0F86" w:rsidRDefault="003B0F86" w:rsidP="003B0F86">
      <w:pPr>
        <w:spacing w:after="120"/>
        <w:rPr>
          <w:rFonts w:ascii="Times New Roman" w:hAnsi="Times New Roman"/>
          <w:kern w:val="0"/>
          <w:sz w:val="21"/>
          <w14:ligatures w14:val="none"/>
        </w:rPr>
      </w:pPr>
    </w:p>
    <w:tbl>
      <w:tblPr>
        <w:tblStyle w:val="Table"/>
        <w:tblW w:w="0" w:type="pct"/>
        <w:tblLook w:val="07E0" w:firstRow="1" w:lastRow="1" w:firstColumn="1" w:lastColumn="1" w:noHBand="1" w:noVBand="1"/>
      </w:tblPr>
      <w:tblGrid>
        <w:gridCol w:w="1637"/>
        <w:gridCol w:w="1243"/>
        <w:gridCol w:w="1000"/>
        <w:gridCol w:w="788"/>
        <w:gridCol w:w="613"/>
        <w:gridCol w:w="706"/>
        <w:gridCol w:w="870"/>
        <w:gridCol w:w="3933"/>
      </w:tblGrid>
      <w:tr w:rsidR="003B0F86" w:rsidRPr="003B0F86" w14:paraId="2273302E" w14:textId="77777777" w:rsidTr="00B40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B5741B"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Chemical Contaminants</w:t>
            </w:r>
          </w:p>
        </w:tc>
        <w:tc>
          <w:tcPr>
            <w:tcW w:w="0" w:type="auto"/>
            <w:tcBorders>
              <w:bottom w:val="single" w:sz="0" w:space="0" w:color="auto"/>
            </w:tcBorders>
            <w:vAlign w:val="bottom"/>
          </w:tcPr>
          <w:p w14:paraId="67340C6B"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Collection Date</w:t>
            </w:r>
          </w:p>
        </w:tc>
        <w:tc>
          <w:tcPr>
            <w:tcW w:w="0" w:type="auto"/>
            <w:tcBorders>
              <w:bottom w:val="single" w:sz="0" w:space="0" w:color="auto"/>
            </w:tcBorders>
            <w:vAlign w:val="bottom"/>
          </w:tcPr>
          <w:p w14:paraId="52CD5231"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Highest Value</w:t>
            </w:r>
          </w:p>
        </w:tc>
        <w:tc>
          <w:tcPr>
            <w:tcW w:w="0" w:type="auto"/>
            <w:tcBorders>
              <w:bottom w:val="single" w:sz="0" w:space="0" w:color="auto"/>
            </w:tcBorders>
            <w:vAlign w:val="bottom"/>
          </w:tcPr>
          <w:p w14:paraId="29D6FC2A"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Range</w:t>
            </w:r>
          </w:p>
        </w:tc>
        <w:tc>
          <w:tcPr>
            <w:tcW w:w="0" w:type="auto"/>
            <w:tcBorders>
              <w:bottom w:val="single" w:sz="0" w:space="0" w:color="auto"/>
            </w:tcBorders>
            <w:vAlign w:val="bottom"/>
          </w:tcPr>
          <w:p w14:paraId="3794B358"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Unit</w:t>
            </w:r>
          </w:p>
        </w:tc>
        <w:tc>
          <w:tcPr>
            <w:tcW w:w="0" w:type="auto"/>
            <w:tcBorders>
              <w:bottom w:val="single" w:sz="0" w:space="0" w:color="auto"/>
            </w:tcBorders>
            <w:vAlign w:val="bottom"/>
          </w:tcPr>
          <w:p w14:paraId="5EB119DF"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MCL</w:t>
            </w:r>
          </w:p>
        </w:tc>
        <w:tc>
          <w:tcPr>
            <w:tcW w:w="0" w:type="auto"/>
            <w:tcBorders>
              <w:bottom w:val="single" w:sz="0" w:space="0" w:color="auto"/>
            </w:tcBorders>
            <w:vAlign w:val="bottom"/>
          </w:tcPr>
          <w:p w14:paraId="4B3A7739"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FC9F2D"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Typical Source</w:t>
            </w:r>
          </w:p>
        </w:tc>
      </w:tr>
      <w:tr w:rsidR="003B0F86" w:rsidRPr="003B0F86" w14:paraId="16D1E23B" w14:textId="77777777" w:rsidTr="00B4046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0C1C5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Manganese</w:t>
            </w:r>
          </w:p>
        </w:tc>
        <w:tc>
          <w:tcPr>
            <w:tcW w:w="0" w:type="auto"/>
          </w:tcPr>
          <w:p w14:paraId="43A82852"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11/01/2022</w:t>
            </w:r>
          </w:p>
        </w:tc>
        <w:tc>
          <w:tcPr>
            <w:tcW w:w="0" w:type="auto"/>
          </w:tcPr>
          <w:p w14:paraId="251FAF27"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20</w:t>
            </w:r>
          </w:p>
        </w:tc>
        <w:tc>
          <w:tcPr>
            <w:tcW w:w="0" w:type="auto"/>
          </w:tcPr>
          <w:p w14:paraId="4B8F2B15"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0 - 20</w:t>
            </w:r>
          </w:p>
        </w:tc>
        <w:tc>
          <w:tcPr>
            <w:tcW w:w="0" w:type="auto"/>
          </w:tcPr>
          <w:p w14:paraId="4E749C25"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ppb</w:t>
            </w:r>
          </w:p>
        </w:tc>
        <w:tc>
          <w:tcPr>
            <w:tcW w:w="0" w:type="auto"/>
          </w:tcPr>
          <w:p w14:paraId="6A971746"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NA</w:t>
            </w:r>
          </w:p>
        </w:tc>
        <w:tc>
          <w:tcPr>
            <w:tcW w:w="0" w:type="auto"/>
          </w:tcPr>
          <w:p w14:paraId="4164BE7B"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NA</w:t>
            </w:r>
          </w:p>
        </w:tc>
        <w:tc>
          <w:tcPr>
            <w:cnfStyle w:val="000100000010" w:firstRow="0" w:lastRow="0" w:firstColumn="0" w:lastColumn="1" w:oddVBand="0" w:evenVBand="0" w:oddHBand="0" w:evenHBand="0" w:firstRowFirstColumn="0" w:firstRowLastColumn="0" w:lastRowFirstColumn="0" w:lastRowLastColumn="1"/>
            <w:tcW w:w="0" w:type="auto"/>
          </w:tcPr>
          <w:p w14:paraId="50EC5DA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Erosion of natural deposits. Vermont Department of Health has established a Health Advisory of 300 ppb. Manganese equal to or greater than 50 ppb can lead to unacceptable taste or staining of fixtures.</w:t>
            </w:r>
          </w:p>
        </w:tc>
      </w:tr>
    </w:tbl>
    <w:p w14:paraId="0CE0B001" w14:textId="77777777" w:rsidR="003B0F86" w:rsidRPr="003B0F86" w:rsidRDefault="003B0F86" w:rsidP="003B0F86">
      <w:pPr>
        <w:spacing w:after="120"/>
        <w:rPr>
          <w:rFonts w:ascii="Times New Roman" w:hAnsi="Times New Roman"/>
          <w:kern w:val="0"/>
          <w:sz w:val="21"/>
          <w14:ligatures w14:val="none"/>
        </w:rPr>
      </w:pPr>
    </w:p>
    <w:tbl>
      <w:tblPr>
        <w:tblStyle w:val="Table"/>
        <w:tblW w:w="0" w:type="pct"/>
        <w:tblLook w:val="07E0" w:firstRow="1" w:lastRow="1" w:firstColumn="1" w:lastColumn="1" w:noHBand="1" w:noVBand="1"/>
      </w:tblPr>
      <w:tblGrid>
        <w:gridCol w:w="2066"/>
        <w:gridCol w:w="8352"/>
      </w:tblGrid>
      <w:tr w:rsidR="003B0F86" w:rsidRPr="003B0F86" w14:paraId="578FDA29" w14:textId="77777777" w:rsidTr="00B40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CCBD2E"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38244A3" w14:textId="77777777" w:rsidR="003B0F86" w:rsidRPr="003B0F86" w:rsidRDefault="003B0F86" w:rsidP="003B0F86">
            <w:pPr>
              <w:spacing w:after="120"/>
              <w:rPr>
                <w:rFonts w:ascii="Times New Roman" w:hAnsi="Times New Roman"/>
                <w:sz w:val="21"/>
              </w:rPr>
            </w:pPr>
          </w:p>
        </w:tc>
      </w:tr>
      <w:tr w:rsidR="003B0F86" w:rsidRPr="003B0F86" w14:paraId="74CC89DB" w14:textId="77777777" w:rsidTr="00B4046B">
        <w:tc>
          <w:tcPr>
            <w:cnfStyle w:val="001000000000" w:firstRow="0" w:lastRow="0" w:firstColumn="1" w:lastColumn="0" w:oddVBand="0" w:evenVBand="0" w:oddHBand="0" w:evenHBand="0" w:firstRowFirstColumn="0" w:firstRowLastColumn="0" w:lastRowFirstColumn="0" w:lastRowLastColumn="0"/>
            <w:tcW w:w="0" w:type="auto"/>
          </w:tcPr>
          <w:p w14:paraId="44B1328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CEC6ADD"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Belongs to a group of manmade chemicals used widely in manufacturing and consumer products</w:t>
            </w:r>
          </w:p>
        </w:tc>
      </w:tr>
      <w:tr w:rsidR="003B0F86" w:rsidRPr="003B0F86" w14:paraId="3A8E68CF" w14:textId="77777777" w:rsidTr="00B4046B">
        <w:tc>
          <w:tcPr>
            <w:cnfStyle w:val="001000000000" w:firstRow="0" w:lastRow="0" w:firstColumn="1" w:lastColumn="0" w:oddVBand="0" w:evenVBand="0" w:oddHBand="0" w:evenHBand="0" w:firstRowFirstColumn="0" w:firstRowLastColumn="0" w:lastRowFirstColumn="0" w:lastRowLastColumn="0"/>
            <w:tcW w:w="0" w:type="auto"/>
          </w:tcPr>
          <w:p w14:paraId="65D19423"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MCL</w:t>
            </w:r>
          </w:p>
        </w:tc>
        <w:tc>
          <w:tcPr>
            <w:cnfStyle w:val="000100000000" w:firstRow="0" w:lastRow="0" w:firstColumn="0" w:lastColumn="1" w:oddVBand="0" w:evenVBand="0" w:oddHBand="0" w:evenHBand="0" w:firstRowFirstColumn="0" w:firstRowLastColumn="0" w:lastRowFirstColumn="0" w:lastRowLastColumn="0"/>
            <w:tcW w:w="0" w:type="auto"/>
          </w:tcPr>
          <w:p w14:paraId="342CED0A"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20 (individual or sum of the 5 regulated PFAS compounds)</w:t>
            </w:r>
          </w:p>
        </w:tc>
      </w:tr>
      <w:tr w:rsidR="003B0F86" w:rsidRPr="003B0F86" w14:paraId="20AA95CF" w14:textId="77777777" w:rsidTr="00B4046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578E51"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Units</w:t>
            </w:r>
          </w:p>
        </w:tc>
        <w:tc>
          <w:tcPr>
            <w:cnfStyle w:val="000100000010" w:firstRow="0" w:lastRow="0" w:firstColumn="0" w:lastColumn="1" w:oddVBand="0" w:evenVBand="0" w:oddHBand="0" w:evenHBand="0" w:firstRowFirstColumn="0" w:firstRowLastColumn="0" w:lastRowFirstColumn="0" w:lastRowLastColumn="1"/>
            <w:tcW w:w="0" w:type="auto"/>
          </w:tcPr>
          <w:p w14:paraId="2DFB66FC"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All units in parts per trillion (ppt)</w:t>
            </w:r>
          </w:p>
        </w:tc>
      </w:tr>
    </w:tbl>
    <w:p w14:paraId="4B41EBE2" w14:textId="77777777" w:rsidR="003B0F86" w:rsidRPr="003B0F86" w:rsidRDefault="003B0F86" w:rsidP="003B0F86">
      <w:pPr>
        <w:spacing w:after="120"/>
        <w:rPr>
          <w:rFonts w:ascii="Times New Roman" w:hAnsi="Times New Roman"/>
          <w:kern w:val="0"/>
          <w:sz w:val="21"/>
          <w14:ligatures w14:val="none"/>
        </w:rPr>
      </w:pPr>
    </w:p>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3B0F86" w:rsidRPr="003B0F86" w14:paraId="0BADEA08" w14:textId="77777777" w:rsidTr="00B40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B03141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Collection Date</w:t>
            </w:r>
          </w:p>
        </w:tc>
        <w:tc>
          <w:tcPr>
            <w:tcW w:w="0" w:type="auto"/>
            <w:tcBorders>
              <w:bottom w:val="single" w:sz="0" w:space="0" w:color="auto"/>
            </w:tcBorders>
            <w:vAlign w:val="bottom"/>
          </w:tcPr>
          <w:p w14:paraId="0026B224"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proofErr w:type="spellStart"/>
            <w:r w:rsidRPr="003B0F86">
              <w:rPr>
                <w:rFonts w:ascii="Times New Roman" w:hAnsi="Times New Roman"/>
                <w:sz w:val="21"/>
              </w:rPr>
              <w:t>PFHpA</w:t>
            </w:r>
            <w:proofErr w:type="spellEnd"/>
          </w:p>
        </w:tc>
        <w:tc>
          <w:tcPr>
            <w:tcW w:w="0" w:type="auto"/>
            <w:tcBorders>
              <w:bottom w:val="single" w:sz="0" w:space="0" w:color="auto"/>
            </w:tcBorders>
            <w:vAlign w:val="bottom"/>
          </w:tcPr>
          <w:p w14:paraId="678CC540"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PFNA</w:t>
            </w:r>
          </w:p>
        </w:tc>
        <w:tc>
          <w:tcPr>
            <w:tcW w:w="0" w:type="auto"/>
            <w:tcBorders>
              <w:bottom w:val="single" w:sz="0" w:space="0" w:color="auto"/>
            </w:tcBorders>
            <w:vAlign w:val="bottom"/>
          </w:tcPr>
          <w:p w14:paraId="1E780E9B"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proofErr w:type="spellStart"/>
            <w:r w:rsidRPr="003B0F86">
              <w:rPr>
                <w:rFonts w:ascii="Times New Roman" w:hAnsi="Times New Roman"/>
                <w:sz w:val="21"/>
              </w:rPr>
              <w:t>PFHxS</w:t>
            </w:r>
            <w:proofErr w:type="spellEnd"/>
          </w:p>
        </w:tc>
        <w:tc>
          <w:tcPr>
            <w:tcW w:w="0" w:type="auto"/>
            <w:tcBorders>
              <w:bottom w:val="single" w:sz="0" w:space="0" w:color="auto"/>
            </w:tcBorders>
            <w:vAlign w:val="bottom"/>
          </w:tcPr>
          <w:p w14:paraId="7ED516D0"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PFOA</w:t>
            </w:r>
          </w:p>
        </w:tc>
        <w:tc>
          <w:tcPr>
            <w:tcW w:w="0" w:type="auto"/>
            <w:tcBorders>
              <w:bottom w:val="single" w:sz="0" w:space="0" w:color="auto"/>
            </w:tcBorders>
            <w:vAlign w:val="bottom"/>
          </w:tcPr>
          <w:p w14:paraId="4FD926D8"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8B3FAEB"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Sum of 5 regulated PFAS compounds</w:t>
            </w:r>
          </w:p>
        </w:tc>
      </w:tr>
      <w:tr w:rsidR="003B0F86" w:rsidRPr="003B0F86" w14:paraId="2EE7E910" w14:textId="77777777" w:rsidTr="00B4046B">
        <w:tc>
          <w:tcPr>
            <w:cnfStyle w:val="001000000000" w:firstRow="0" w:lastRow="0" w:firstColumn="1" w:lastColumn="0" w:oddVBand="0" w:evenVBand="0" w:oddHBand="0" w:evenHBand="0" w:firstRowFirstColumn="0" w:firstRowLastColumn="0" w:lastRowFirstColumn="0" w:lastRowLastColumn="0"/>
            <w:tcW w:w="0" w:type="auto"/>
          </w:tcPr>
          <w:p w14:paraId="29F7F486"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2022-11-21</w:t>
            </w:r>
          </w:p>
        </w:tc>
        <w:tc>
          <w:tcPr>
            <w:tcW w:w="0" w:type="auto"/>
          </w:tcPr>
          <w:p w14:paraId="286C7453"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63B75E1B"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0CA2165E"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2.18</w:t>
            </w:r>
          </w:p>
        </w:tc>
        <w:tc>
          <w:tcPr>
            <w:tcW w:w="0" w:type="auto"/>
          </w:tcPr>
          <w:p w14:paraId="4140BE7C"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6BD86692"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cnfStyle w:val="000100000000" w:firstRow="0" w:lastRow="0" w:firstColumn="0" w:lastColumn="1" w:oddVBand="0" w:evenVBand="0" w:oddHBand="0" w:evenHBand="0" w:firstRowFirstColumn="0" w:firstRowLastColumn="0" w:lastRowFirstColumn="0" w:lastRowLastColumn="0"/>
            <w:tcW w:w="0" w:type="auto"/>
          </w:tcPr>
          <w:p w14:paraId="67E3F2D6"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2.18</w:t>
            </w:r>
          </w:p>
        </w:tc>
      </w:tr>
      <w:tr w:rsidR="003B0F86" w:rsidRPr="003B0F86" w14:paraId="14343292" w14:textId="77777777" w:rsidTr="00B4046B">
        <w:tc>
          <w:tcPr>
            <w:cnfStyle w:val="001000000000" w:firstRow="0" w:lastRow="0" w:firstColumn="1" w:lastColumn="0" w:oddVBand="0" w:evenVBand="0" w:oddHBand="0" w:evenHBand="0" w:firstRowFirstColumn="0" w:firstRowLastColumn="0" w:lastRowFirstColumn="0" w:lastRowLastColumn="0"/>
            <w:tcW w:w="0" w:type="auto"/>
          </w:tcPr>
          <w:p w14:paraId="11E4E52E"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2021-12-14</w:t>
            </w:r>
          </w:p>
        </w:tc>
        <w:tc>
          <w:tcPr>
            <w:tcW w:w="0" w:type="auto"/>
          </w:tcPr>
          <w:p w14:paraId="1538CB70"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3EE1443B"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63035C48"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2.86</w:t>
            </w:r>
          </w:p>
        </w:tc>
        <w:tc>
          <w:tcPr>
            <w:tcW w:w="0" w:type="auto"/>
          </w:tcPr>
          <w:p w14:paraId="12F80FA0"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517C1BF4"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cnfStyle w:val="000100000000" w:firstRow="0" w:lastRow="0" w:firstColumn="0" w:lastColumn="1" w:oddVBand="0" w:evenVBand="0" w:oddHBand="0" w:evenHBand="0" w:firstRowFirstColumn="0" w:firstRowLastColumn="0" w:lastRowFirstColumn="0" w:lastRowLastColumn="0"/>
            <w:tcW w:w="0" w:type="auto"/>
          </w:tcPr>
          <w:p w14:paraId="21494DA3"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2.86</w:t>
            </w:r>
          </w:p>
        </w:tc>
      </w:tr>
      <w:tr w:rsidR="003B0F86" w:rsidRPr="003B0F86" w14:paraId="0E7F49A0" w14:textId="77777777" w:rsidTr="00B4046B">
        <w:tc>
          <w:tcPr>
            <w:cnfStyle w:val="001000000000" w:firstRow="0" w:lastRow="0" w:firstColumn="1" w:lastColumn="0" w:oddVBand="0" w:evenVBand="0" w:oddHBand="0" w:evenHBand="0" w:firstRowFirstColumn="0" w:firstRowLastColumn="0" w:lastRowFirstColumn="0" w:lastRowLastColumn="0"/>
            <w:tcW w:w="0" w:type="auto"/>
          </w:tcPr>
          <w:p w14:paraId="3184C20A"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2020-10-12</w:t>
            </w:r>
          </w:p>
        </w:tc>
        <w:tc>
          <w:tcPr>
            <w:tcW w:w="0" w:type="auto"/>
          </w:tcPr>
          <w:p w14:paraId="4D14B98C"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2F1F0761"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546ACDB5"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2.12</w:t>
            </w:r>
          </w:p>
        </w:tc>
        <w:tc>
          <w:tcPr>
            <w:tcW w:w="0" w:type="auto"/>
          </w:tcPr>
          <w:p w14:paraId="20627ECF"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7DA78DCF"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cnfStyle w:val="000100000000" w:firstRow="0" w:lastRow="0" w:firstColumn="0" w:lastColumn="1" w:oddVBand="0" w:evenVBand="0" w:oddHBand="0" w:evenHBand="0" w:firstRowFirstColumn="0" w:firstRowLastColumn="0" w:lastRowFirstColumn="0" w:lastRowLastColumn="0"/>
            <w:tcW w:w="0" w:type="auto"/>
          </w:tcPr>
          <w:p w14:paraId="1FF82A66"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2.12</w:t>
            </w:r>
          </w:p>
        </w:tc>
      </w:tr>
      <w:tr w:rsidR="003B0F86" w:rsidRPr="003B0F86" w14:paraId="33D0B209" w14:textId="77777777" w:rsidTr="00B4046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43825F0"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2019-08-12</w:t>
            </w:r>
          </w:p>
        </w:tc>
        <w:tc>
          <w:tcPr>
            <w:tcW w:w="0" w:type="auto"/>
          </w:tcPr>
          <w:p w14:paraId="39144579"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59BA1244"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525B9657"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2.78</w:t>
            </w:r>
          </w:p>
        </w:tc>
        <w:tc>
          <w:tcPr>
            <w:tcW w:w="0" w:type="auto"/>
          </w:tcPr>
          <w:p w14:paraId="1EA36711"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tcW w:w="0" w:type="auto"/>
          </w:tcPr>
          <w:p w14:paraId="7DB5BA62"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w:t>
            </w:r>
          </w:p>
        </w:tc>
        <w:tc>
          <w:tcPr>
            <w:cnfStyle w:val="000100000010" w:firstRow="0" w:lastRow="0" w:firstColumn="0" w:lastColumn="1" w:oddVBand="0" w:evenVBand="0" w:oddHBand="0" w:evenHBand="0" w:firstRowFirstColumn="0" w:firstRowLastColumn="0" w:lastRowFirstColumn="0" w:lastRowLastColumn="1"/>
            <w:tcW w:w="0" w:type="auto"/>
          </w:tcPr>
          <w:p w14:paraId="3FBC3F2F"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2.78</w:t>
            </w:r>
          </w:p>
        </w:tc>
      </w:tr>
    </w:tbl>
    <w:p w14:paraId="684AD371"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*Additional PFAS, not regulated by the Vermont Water Supply Rule, may also have been detected in the past five years. Please contact us if you would like more information on other unregulated PFAS that may be in your drinking water.</w:t>
      </w:r>
      <w:r w:rsidRPr="003B0F86">
        <w:rPr>
          <w:rFonts w:ascii="Times New Roman" w:hAnsi="Times New Roman"/>
          <w:kern w:val="0"/>
          <w:sz w:val="21"/>
          <w14:ligatures w14:val="none"/>
        </w:rPr>
        <w:br/>
      </w:r>
    </w:p>
    <w:tbl>
      <w:tblPr>
        <w:tblStyle w:val="Table"/>
        <w:tblW w:w="0" w:type="pct"/>
        <w:tblLook w:val="07E0" w:firstRow="1" w:lastRow="1" w:firstColumn="1" w:lastColumn="1" w:noHBand="1" w:noVBand="1"/>
      </w:tblPr>
      <w:tblGrid>
        <w:gridCol w:w="2380"/>
        <w:gridCol w:w="1418"/>
        <w:gridCol w:w="1286"/>
        <w:gridCol w:w="802"/>
        <w:gridCol w:w="613"/>
        <w:gridCol w:w="706"/>
        <w:gridCol w:w="870"/>
        <w:gridCol w:w="2715"/>
      </w:tblGrid>
      <w:tr w:rsidR="003B0F86" w:rsidRPr="003B0F86" w14:paraId="55CD24ED" w14:textId="77777777" w:rsidTr="00B40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9E7D8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 xml:space="preserve">Disinfection </w:t>
            </w:r>
            <w:proofErr w:type="spellStart"/>
            <w:r w:rsidRPr="003B0F86">
              <w:rPr>
                <w:rFonts w:ascii="Times New Roman" w:hAnsi="Times New Roman"/>
                <w:sz w:val="21"/>
              </w:rPr>
              <w:t>ByProducts</w:t>
            </w:r>
            <w:proofErr w:type="spellEnd"/>
          </w:p>
        </w:tc>
        <w:tc>
          <w:tcPr>
            <w:tcW w:w="0" w:type="auto"/>
            <w:tcBorders>
              <w:bottom w:val="single" w:sz="0" w:space="0" w:color="auto"/>
            </w:tcBorders>
            <w:vAlign w:val="bottom"/>
          </w:tcPr>
          <w:p w14:paraId="704277F6"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Collection Year</w:t>
            </w:r>
          </w:p>
        </w:tc>
        <w:tc>
          <w:tcPr>
            <w:tcW w:w="0" w:type="auto"/>
            <w:tcBorders>
              <w:bottom w:val="single" w:sz="0" w:space="0" w:color="auto"/>
            </w:tcBorders>
            <w:vAlign w:val="bottom"/>
          </w:tcPr>
          <w:p w14:paraId="410102FE"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Highest LRAA</w:t>
            </w:r>
          </w:p>
        </w:tc>
        <w:tc>
          <w:tcPr>
            <w:tcW w:w="0" w:type="auto"/>
            <w:tcBorders>
              <w:bottom w:val="single" w:sz="0" w:space="0" w:color="auto"/>
            </w:tcBorders>
            <w:vAlign w:val="bottom"/>
          </w:tcPr>
          <w:p w14:paraId="5EDC9008"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Range</w:t>
            </w:r>
          </w:p>
        </w:tc>
        <w:tc>
          <w:tcPr>
            <w:tcW w:w="0" w:type="auto"/>
            <w:tcBorders>
              <w:bottom w:val="single" w:sz="0" w:space="0" w:color="auto"/>
            </w:tcBorders>
            <w:vAlign w:val="bottom"/>
          </w:tcPr>
          <w:p w14:paraId="4E8E60DE"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Unit</w:t>
            </w:r>
          </w:p>
        </w:tc>
        <w:tc>
          <w:tcPr>
            <w:tcW w:w="0" w:type="auto"/>
            <w:tcBorders>
              <w:bottom w:val="single" w:sz="0" w:space="0" w:color="auto"/>
            </w:tcBorders>
            <w:vAlign w:val="bottom"/>
          </w:tcPr>
          <w:p w14:paraId="4726F5F2"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MCL</w:t>
            </w:r>
          </w:p>
        </w:tc>
        <w:tc>
          <w:tcPr>
            <w:tcW w:w="0" w:type="auto"/>
            <w:tcBorders>
              <w:bottom w:val="single" w:sz="0" w:space="0" w:color="auto"/>
            </w:tcBorders>
            <w:vAlign w:val="bottom"/>
          </w:tcPr>
          <w:p w14:paraId="3CB621D3"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3C7E7C"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Typical Source</w:t>
            </w:r>
          </w:p>
        </w:tc>
      </w:tr>
      <w:tr w:rsidR="003B0F86" w:rsidRPr="003B0F86" w14:paraId="0FD7CE42" w14:textId="77777777" w:rsidTr="00B4046B">
        <w:tc>
          <w:tcPr>
            <w:cnfStyle w:val="001000000000" w:firstRow="0" w:lastRow="0" w:firstColumn="1" w:lastColumn="0" w:oddVBand="0" w:evenVBand="0" w:oddHBand="0" w:evenHBand="0" w:firstRowFirstColumn="0" w:firstRowLastColumn="0" w:lastRowFirstColumn="0" w:lastRowLastColumn="0"/>
            <w:tcW w:w="0" w:type="auto"/>
          </w:tcPr>
          <w:p w14:paraId="3A0E75AF"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Total Trihalomethanes</w:t>
            </w:r>
          </w:p>
        </w:tc>
        <w:tc>
          <w:tcPr>
            <w:tcW w:w="0" w:type="auto"/>
          </w:tcPr>
          <w:p w14:paraId="57C58F64"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2020</w:t>
            </w:r>
          </w:p>
        </w:tc>
        <w:tc>
          <w:tcPr>
            <w:tcW w:w="0" w:type="auto"/>
          </w:tcPr>
          <w:p w14:paraId="511AE0D8"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14</w:t>
            </w:r>
          </w:p>
        </w:tc>
        <w:tc>
          <w:tcPr>
            <w:tcW w:w="0" w:type="auto"/>
          </w:tcPr>
          <w:p w14:paraId="0F309F6E"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14 - 14</w:t>
            </w:r>
          </w:p>
        </w:tc>
        <w:tc>
          <w:tcPr>
            <w:tcW w:w="0" w:type="auto"/>
          </w:tcPr>
          <w:p w14:paraId="5760F416"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ppb</w:t>
            </w:r>
          </w:p>
        </w:tc>
        <w:tc>
          <w:tcPr>
            <w:tcW w:w="0" w:type="auto"/>
          </w:tcPr>
          <w:p w14:paraId="3D80C184"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80</w:t>
            </w:r>
          </w:p>
        </w:tc>
        <w:tc>
          <w:tcPr>
            <w:tcW w:w="0" w:type="auto"/>
          </w:tcPr>
          <w:p w14:paraId="0F8CB069"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w:t>
            </w:r>
          </w:p>
        </w:tc>
        <w:tc>
          <w:tcPr>
            <w:cnfStyle w:val="000100000000" w:firstRow="0" w:lastRow="0" w:firstColumn="0" w:lastColumn="1" w:oddVBand="0" w:evenVBand="0" w:oddHBand="0" w:evenHBand="0" w:firstRowFirstColumn="0" w:firstRowLastColumn="0" w:lastRowFirstColumn="0" w:lastRowLastColumn="0"/>
            <w:tcW w:w="0" w:type="auto"/>
          </w:tcPr>
          <w:p w14:paraId="23585C40"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By-product of drinking water chlorination</w:t>
            </w:r>
          </w:p>
        </w:tc>
      </w:tr>
      <w:tr w:rsidR="003B0F86" w:rsidRPr="003B0F86" w14:paraId="4A07CADA" w14:textId="77777777" w:rsidTr="00B4046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1066A2"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 xml:space="preserve">Total </w:t>
            </w:r>
            <w:proofErr w:type="spellStart"/>
            <w:r w:rsidRPr="003B0F86">
              <w:rPr>
                <w:rFonts w:ascii="Times New Roman" w:hAnsi="Times New Roman"/>
                <w:sz w:val="21"/>
              </w:rPr>
              <w:t>Haloacetic</w:t>
            </w:r>
            <w:proofErr w:type="spellEnd"/>
            <w:r w:rsidRPr="003B0F86">
              <w:rPr>
                <w:rFonts w:ascii="Times New Roman" w:hAnsi="Times New Roman"/>
                <w:sz w:val="21"/>
              </w:rPr>
              <w:t xml:space="preserve"> Acids (HAA5)</w:t>
            </w:r>
          </w:p>
        </w:tc>
        <w:tc>
          <w:tcPr>
            <w:tcW w:w="0" w:type="auto"/>
          </w:tcPr>
          <w:p w14:paraId="413E3895"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2020</w:t>
            </w:r>
          </w:p>
        </w:tc>
        <w:tc>
          <w:tcPr>
            <w:tcW w:w="0" w:type="auto"/>
          </w:tcPr>
          <w:p w14:paraId="0B0D7CE8"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8</w:t>
            </w:r>
          </w:p>
        </w:tc>
        <w:tc>
          <w:tcPr>
            <w:tcW w:w="0" w:type="auto"/>
          </w:tcPr>
          <w:p w14:paraId="1F7D7C6B"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8 - 8</w:t>
            </w:r>
          </w:p>
        </w:tc>
        <w:tc>
          <w:tcPr>
            <w:tcW w:w="0" w:type="auto"/>
          </w:tcPr>
          <w:p w14:paraId="2C1AC7D3"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ppb</w:t>
            </w:r>
          </w:p>
        </w:tc>
        <w:tc>
          <w:tcPr>
            <w:tcW w:w="0" w:type="auto"/>
          </w:tcPr>
          <w:p w14:paraId="1A70B0E9"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60</w:t>
            </w:r>
          </w:p>
        </w:tc>
        <w:tc>
          <w:tcPr>
            <w:tcW w:w="0" w:type="auto"/>
          </w:tcPr>
          <w:p w14:paraId="703FAA84"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w:t>
            </w:r>
          </w:p>
        </w:tc>
        <w:tc>
          <w:tcPr>
            <w:cnfStyle w:val="000100000010" w:firstRow="0" w:lastRow="0" w:firstColumn="0" w:lastColumn="1" w:oddVBand="0" w:evenVBand="0" w:oddHBand="0" w:evenHBand="0" w:firstRowFirstColumn="0" w:firstRowLastColumn="0" w:lastRowFirstColumn="0" w:lastRowLastColumn="1"/>
            <w:tcW w:w="0" w:type="auto"/>
          </w:tcPr>
          <w:p w14:paraId="557D7BEB"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By-product of drinking water chlorination</w:t>
            </w:r>
          </w:p>
        </w:tc>
      </w:tr>
    </w:tbl>
    <w:p w14:paraId="27FDD6ED" w14:textId="77777777" w:rsidR="003B0F86" w:rsidRPr="003B0F86" w:rsidRDefault="003B0F86" w:rsidP="003B0F86">
      <w:pPr>
        <w:spacing w:after="120"/>
        <w:rPr>
          <w:rFonts w:ascii="Times New Roman" w:hAnsi="Times New Roman"/>
          <w:kern w:val="0"/>
          <w:sz w:val="21"/>
          <w14:ligatures w14:val="none"/>
        </w:rPr>
      </w:pPr>
    </w:p>
    <w:tbl>
      <w:tblPr>
        <w:tblStyle w:val="Table"/>
        <w:tblW w:w="0" w:type="pct"/>
        <w:tblLook w:val="07E0" w:firstRow="1" w:lastRow="1" w:firstColumn="1" w:lastColumn="1" w:noHBand="1" w:noVBand="1"/>
      </w:tblPr>
      <w:tblGrid>
        <w:gridCol w:w="1203"/>
        <w:gridCol w:w="1297"/>
        <w:gridCol w:w="1269"/>
        <w:gridCol w:w="814"/>
        <w:gridCol w:w="613"/>
        <w:gridCol w:w="613"/>
        <w:gridCol w:w="952"/>
        <w:gridCol w:w="4029"/>
      </w:tblGrid>
      <w:tr w:rsidR="003B0F86" w:rsidRPr="003B0F86" w14:paraId="0DCFC1DC" w14:textId="77777777" w:rsidTr="00B40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2B11BF"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Lead and Copper</w:t>
            </w:r>
          </w:p>
        </w:tc>
        <w:tc>
          <w:tcPr>
            <w:tcW w:w="0" w:type="auto"/>
            <w:tcBorders>
              <w:bottom w:val="single" w:sz="0" w:space="0" w:color="auto"/>
            </w:tcBorders>
            <w:vAlign w:val="bottom"/>
          </w:tcPr>
          <w:p w14:paraId="1F54A973"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Collection Year</w:t>
            </w:r>
          </w:p>
        </w:tc>
        <w:tc>
          <w:tcPr>
            <w:tcW w:w="0" w:type="auto"/>
            <w:tcBorders>
              <w:bottom w:val="single" w:sz="0" w:space="0" w:color="auto"/>
            </w:tcBorders>
            <w:vAlign w:val="bottom"/>
          </w:tcPr>
          <w:p w14:paraId="0DF56B2F"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90th Percentile</w:t>
            </w:r>
          </w:p>
        </w:tc>
        <w:tc>
          <w:tcPr>
            <w:tcW w:w="0" w:type="auto"/>
            <w:tcBorders>
              <w:bottom w:val="single" w:sz="0" w:space="0" w:color="auto"/>
            </w:tcBorders>
            <w:vAlign w:val="bottom"/>
          </w:tcPr>
          <w:p w14:paraId="1B1DABB7"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Range</w:t>
            </w:r>
          </w:p>
        </w:tc>
        <w:tc>
          <w:tcPr>
            <w:tcW w:w="0" w:type="auto"/>
            <w:tcBorders>
              <w:bottom w:val="single" w:sz="0" w:space="0" w:color="auto"/>
            </w:tcBorders>
            <w:vAlign w:val="bottom"/>
          </w:tcPr>
          <w:p w14:paraId="5C514373"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Unit</w:t>
            </w:r>
          </w:p>
        </w:tc>
        <w:tc>
          <w:tcPr>
            <w:tcW w:w="0" w:type="auto"/>
            <w:tcBorders>
              <w:bottom w:val="single" w:sz="0" w:space="0" w:color="auto"/>
            </w:tcBorders>
            <w:vAlign w:val="bottom"/>
          </w:tcPr>
          <w:p w14:paraId="349586EB"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AL*</w:t>
            </w:r>
          </w:p>
        </w:tc>
        <w:tc>
          <w:tcPr>
            <w:tcW w:w="0" w:type="auto"/>
            <w:tcBorders>
              <w:bottom w:val="single" w:sz="0" w:space="0" w:color="auto"/>
            </w:tcBorders>
            <w:vAlign w:val="bottom"/>
          </w:tcPr>
          <w:p w14:paraId="6765ADAD" w14:textId="77777777" w:rsidR="003B0F86" w:rsidRPr="003B0F86" w:rsidRDefault="003B0F86" w:rsidP="003B0F8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2C4AA8D"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Typical Source</w:t>
            </w:r>
          </w:p>
        </w:tc>
      </w:tr>
      <w:tr w:rsidR="003B0F86" w:rsidRPr="003B0F86" w14:paraId="7AF306CA" w14:textId="77777777" w:rsidTr="00B4046B">
        <w:tc>
          <w:tcPr>
            <w:cnfStyle w:val="001000000000" w:firstRow="0" w:lastRow="0" w:firstColumn="1" w:lastColumn="0" w:oddVBand="0" w:evenVBand="0" w:oddHBand="0" w:evenHBand="0" w:firstRowFirstColumn="0" w:firstRowLastColumn="0" w:lastRowFirstColumn="0" w:lastRowLastColumn="0"/>
            <w:tcW w:w="0" w:type="auto"/>
          </w:tcPr>
          <w:p w14:paraId="764CD834"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Lead</w:t>
            </w:r>
          </w:p>
        </w:tc>
        <w:tc>
          <w:tcPr>
            <w:tcW w:w="0" w:type="auto"/>
          </w:tcPr>
          <w:p w14:paraId="7D0F476F"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2022</w:t>
            </w:r>
          </w:p>
        </w:tc>
        <w:tc>
          <w:tcPr>
            <w:tcW w:w="0" w:type="auto"/>
          </w:tcPr>
          <w:p w14:paraId="4E3479F7"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2.7</w:t>
            </w:r>
          </w:p>
        </w:tc>
        <w:tc>
          <w:tcPr>
            <w:tcW w:w="0" w:type="auto"/>
          </w:tcPr>
          <w:p w14:paraId="4E37D052"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0 - 3.1</w:t>
            </w:r>
          </w:p>
        </w:tc>
        <w:tc>
          <w:tcPr>
            <w:tcW w:w="0" w:type="auto"/>
          </w:tcPr>
          <w:p w14:paraId="4E3FC097"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ppb</w:t>
            </w:r>
          </w:p>
        </w:tc>
        <w:tc>
          <w:tcPr>
            <w:tcW w:w="0" w:type="auto"/>
          </w:tcPr>
          <w:p w14:paraId="7ECC42C9"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15</w:t>
            </w:r>
          </w:p>
        </w:tc>
        <w:tc>
          <w:tcPr>
            <w:tcW w:w="0" w:type="auto"/>
          </w:tcPr>
          <w:p w14:paraId="7D2B025E" w14:textId="77777777" w:rsidR="003B0F86" w:rsidRPr="003B0F86" w:rsidRDefault="003B0F86" w:rsidP="003B0F8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w:t>
            </w:r>
          </w:p>
        </w:tc>
        <w:tc>
          <w:tcPr>
            <w:cnfStyle w:val="000100000000" w:firstRow="0" w:lastRow="0" w:firstColumn="0" w:lastColumn="1" w:oddVBand="0" w:evenVBand="0" w:oddHBand="0" w:evenHBand="0" w:firstRowFirstColumn="0" w:firstRowLastColumn="0" w:lastRowFirstColumn="0" w:lastRowLastColumn="0"/>
            <w:tcW w:w="0" w:type="auto"/>
          </w:tcPr>
          <w:p w14:paraId="7606B8F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Corrosion of household plumbing systems; Erosion of natural deposits</w:t>
            </w:r>
          </w:p>
        </w:tc>
      </w:tr>
      <w:tr w:rsidR="003B0F86" w:rsidRPr="003B0F86" w14:paraId="09581309" w14:textId="77777777" w:rsidTr="00B4046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8586798"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Copper</w:t>
            </w:r>
          </w:p>
        </w:tc>
        <w:tc>
          <w:tcPr>
            <w:tcW w:w="0" w:type="auto"/>
          </w:tcPr>
          <w:p w14:paraId="528B27EE"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2022</w:t>
            </w:r>
          </w:p>
        </w:tc>
        <w:tc>
          <w:tcPr>
            <w:tcW w:w="0" w:type="auto"/>
          </w:tcPr>
          <w:p w14:paraId="3F87BD03"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0.12</w:t>
            </w:r>
          </w:p>
        </w:tc>
        <w:tc>
          <w:tcPr>
            <w:tcW w:w="0" w:type="auto"/>
          </w:tcPr>
          <w:p w14:paraId="556AF6FA"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0 - 0.14</w:t>
            </w:r>
          </w:p>
        </w:tc>
        <w:tc>
          <w:tcPr>
            <w:tcW w:w="0" w:type="auto"/>
          </w:tcPr>
          <w:p w14:paraId="0391BB54"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ppm</w:t>
            </w:r>
          </w:p>
        </w:tc>
        <w:tc>
          <w:tcPr>
            <w:tcW w:w="0" w:type="auto"/>
          </w:tcPr>
          <w:p w14:paraId="08CC2537"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1.3</w:t>
            </w:r>
          </w:p>
        </w:tc>
        <w:tc>
          <w:tcPr>
            <w:tcW w:w="0" w:type="auto"/>
          </w:tcPr>
          <w:p w14:paraId="1ABC5C17" w14:textId="77777777" w:rsidR="003B0F86" w:rsidRPr="003B0F86" w:rsidRDefault="003B0F86" w:rsidP="003B0F86">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sz w:val="21"/>
              </w:rPr>
            </w:pPr>
            <w:r w:rsidRPr="003B0F86">
              <w:rPr>
                <w:rFonts w:ascii="Times New Roman" w:hAnsi="Times New Roman"/>
                <w:sz w:val="21"/>
              </w:rPr>
              <w:t>0</w:t>
            </w:r>
          </w:p>
        </w:tc>
        <w:tc>
          <w:tcPr>
            <w:cnfStyle w:val="000100000010" w:firstRow="0" w:lastRow="0" w:firstColumn="0" w:lastColumn="1" w:oddVBand="0" w:evenVBand="0" w:oddHBand="0" w:evenHBand="0" w:firstRowFirstColumn="0" w:firstRowLastColumn="0" w:lastRowFirstColumn="0" w:lastRowLastColumn="1"/>
            <w:tcW w:w="0" w:type="auto"/>
          </w:tcPr>
          <w:p w14:paraId="47259F2B" w14:textId="77777777" w:rsidR="003B0F86" w:rsidRPr="003B0F86" w:rsidRDefault="003B0F86" w:rsidP="003B0F86">
            <w:pPr>
              <w:spacing w:after="120"/>
              <w:rPr>
                <w:rFonts w:ascii="Times New Roman" w:hAnsi="Times New Roman"/>
                <w:sz w:val="21"/>
              </w:rPr>
            </w:pPr>
            <w:r w:rsidRPr="003B0F86">
              <w:rPr>
                <w:rFonts w:ascii="Times New Roman" w:hAnsi="Times New Roman"/>
                <w:sz w:val="21"/>
              </w:rPr>
              <w:t>Corrosion of household plumbing systems; Erosion of natural deposits; Leaching from wood preservatives</w:t>
            </w:r>
          </w:p>
        </w:tc>
      </w:tr>
    </w:tbl>
    <w:p w14:paraId="12DEEEA7"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*The lead and copper AL (Action Level) exceedance is based on the 90th percentile concentration, not the highest detected result.</w:t>
      </w:r>
      <w:r w:rsidRPr="003B0F86">
        <w:rPr>
          <w:rFonts w:ascii="Times New Roman" w:hAnsi="Times New Roman"/>
          <w:kern w:val="0"/>
          <w:sz w:val="21"/>
          <w14:ligatures w14:val="none"/>
        </w:rPr>
        <w:br/>
      </w:r>
    </w:p>
    <w:p w14:paraId="0D7640DB" w14:textId="77777777" w:rsidR="003B0F86" w:rsidRPr="003B0F86" w:rsidRDefault="003B0F86" w:rsidP="003B0F86">
      <w:pPr>
        <w:keepNext/>
        <w:keepLines/>
        <w:spacing w:before="40" w:after="120"/>
        <w:outlineLvl w:val="1"/>
        <w:rPr>
          <w:rFonts w:ascii="Times New Roman" w:eastAsiaTheme="majorEastAsia" w:hAnsi="Times New Roman" w:cstheme="majorBidi"/>
          <w:color w:val="2F5496" w:themeColor="accent1" w:themeShade="BF"/>
          <w:kern w:val="0"/>
          <w:sz w:val="28"/>
          <w:szCs w:val="26"/>
          <w14:ligatures w14:val="none"/>
        </w:rPr>
      </w:pPr>
      <w:bookmarkStart w:id="7" w:name="X4211a9856e6fc1f1789674f6a55bd9cdd022713"/>
      <w:r w:rsidRPr="003B0F86">
        <w:rPr>
          <w:rFonts w:ascii="Times New Roman" w:eastAsiaTheme="majorEastAsia" w:hAnsi="Times New Roman" w:cstheme="majorBidi"/>
          <w:color w:val="2F5496" w:themeColor="accent1" w:themeShade="BF"/>
          <w:kern w:val="0"/>
          <w:sz w:val="28"/>
          <w:szCs w:val="26"/>
          <w14:ligatures w14:val="none"/>
        </w:rPr>
        <w:lastRenderedPageBreak/>
        <w:t>Health Information Regarding Drinking Water</w:t>
      </w:r>
      <w:bookmarkEnd w:id="7"/>
    </w:p>
    <w:p w14:paraId="0CA2D047"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5D1CE88B"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911F18A"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kern w:val="0"/>
          <w:sz w:val="21"/>
          <w14:ligatures w14:val="none"/>
        </w:rPr>
        <w:t xml:space="preserve">If present, elevated levels of lead can cause serious health problems, especially for pregnant women and young children. Lead in drinking water is primarily from materials and components associated with service lines and home plumbing. JERICHO FIRE DISTRICT 1 is responsible for providing high quality drinking </w:t>
      </w:r>
      <w:proofErr w:type="gramStart"/>
      <w:r w:rsidRPr="003B0F86">
        <w:rPr>
          <w:rFonts w:ascii="Times New Roman" w:hAnsi="Times New Roman"/>
          <w:kern w:val="0"/>
          <w:sz w:val="21"/>
          <w14:ligatures w14:val="none"/>
        </w:rPr>
        <w:t>water, but</w:t>
      </w:r>
      <w:proofErr w:type="gramEnd"/>
      <w:r w:rsidRPr="003B0F86">
        <w:rPr>
          <w:rFonts w:ascii="Times New Roman" w:hAnsi="Times New Roman"/>
          <w:kern w:val="0"/>
          <w:sz w:val="21"/>
          <w14:ligatures w14:val="none"/>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6">
        <w:r w:rsidRPr="003B0F86">
          <w:rPr>
            <w:rFonts w:ascii="Times New Roman" w:hAnsi="Times New Roman"/>
            <w:kern w:val="0"/>
            <w:sz w:val="21"/>
            <w14:ligatures w14:val="none"/>
          </w:rPr>
          <w:t>http://www.epa.gov/safewater/lead</w:t>
        </w:r>
      </w:hyperlink>
      <w:r w:rsidRPr="003B0F86">
        <w:rPr>
          <w:rFonts w:ascii="Times New Roman" w:hAnsi="Times New Roman"/>
          <w:kern w:val="0"/>
          <w:sz w:val="21"/>
          <w14:ligatures w14:val="none"/>
        </w:rPr>
        <w:t>.</w:t>
      </w:r>
    </w:p>
    <w:p w14:paraId="006C1B32" w14:textId="77777777" w:rsidR="003B0F86" w:rsidRPr="003B0F86" w:rsidRDefault="003B0F86" w:rsidP="003B0F86">
      <w:pPr>
        <w:keepNext/>
        <w:keepLines/>
        <w:spacing w:before="40" w:after="120"/>
        <w:outlineLvl w:val="1"/>
        <w:rPr>
          <w:rFonts w:ascii="Times New Roman" w:eastAsiaTheme="majorEastAsia" w:hAnsi="Times New Roman" w:cstheme="majorBidi"/>
          <w:color w:val="2F5496" w:themeColor="accent1" w:themeShade="BF"/>
          <w:kern w:val="0"/>
          <w:sz w:val="28"/>
          <w:szCs w:val="26"/>
          <w14:ligatures w14:val="none"/>
        </w:rPr>
      </w:pPr>
      <w:bookmarkStart w:id="8" w:name="section-3"/>
      <w:bookmarkEnd w:id="8"/>
    </w:p>
    <w:p w14:paraId="4E5BFB65" w14:textId="77777777" w:rsidR="003B0F86" w:rsidRPr="003B0F86" w:rsidRDefault="003B0F86" w:rsidP="003B0F86">
      <w:pPr>
        <w:keepNext/>
        <w:keepLines/>
        <w:spacing w:before="40" w:after="120"/>
        <w:outlineLvl w:val="1"/>
        <w:rPr>
          <w:rFonts w:ascii="Times New Roman" w:eastAsiaTheme="majorEastAsia" w:hAnsi="Times New Roman" w:cstheme="majorBidi"/>
          <w:color w:val="2F5496" w:themeColor="accent1" w:themeShade="BF"/>
          <w:kern w:val="0"/>
          <w:sz w:val="28"/>
          <w:szCs w:val="26"/>
          <w14:ligatures w14:val="none"/>
        </w:rPr>
      </w:pPr>
      <w:bookmarkStart w:id="9" w:name="distribution-information"/>
      <w:r w:rsidRPr="003B0F86">
        <w:rPr>
          <w:rFonts w:ascii="Times New Roman" w:eastAsiaTheme="majorEastAsia" w:hAnsi="Times New Roman" w:cstheme="majorBidi"/>
          <w:color w:val="2F5496" w:themeColor="accent1" w:themeShade="BF"/>
          <w:kern w:val="0"/>
          <w:sz w:val="28"/>
          <w:szCs w:val="26"/>
          <w14:ligatures w14:val="none"/>
        </w:rPr>
        <w:t>Distribution Information</w:t>
      </w:r>
      <w:bookmarkEnd w:id="9"/>
    </w:p>
    <w:p w14:paraId="39C82E4E" w14:textId="77777777" w:rsidR="003B0F86" w:rsidRPr="003B0F86" w:rsidRDefault="003B0F86" w:rsidP="003B0F86">
      <w:pPr>
        <w:spacing w:after="120"/>
        <w:rPr>
          <w:rFonts w:ascii="Times New Roman" w:hAnsi="Times New Roman"/>
          <w:kern w:val="0"/>
          <w:sz w:val="21"/>
          <w14:ligatures w14:val="none"/>
        </w:rPr>
      </w:pPr>
      <w:r w:rsidRPr="003B0F86">
        <w:rPr>
          <w:rFonts w:ascii="Times New Roman" w:hAnsi="Times New Roman"/>
          <w:i/>
          <w:kern w:val="0"/>
          <w:sz w:val="21"/>
          <w14:ligatures w14:val="none"/>
        </w:rP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5BAF708" w14:textId="77777777" w:rsidR="00E228F9" w:rsidRDefault="00E228F9"/>
    <w:sectPr w:rsidR="00E228F9" w:rsidSect="003D08B1">
      <w:headerReference w:type="first" r:id="rId7"/>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3DA2" w14:textId="77777777" w:rsidR="0036122A" w:rsidRDefault="0036122A" w:rsidP="00444FF1">
      <w:pPr>
        <w:spacing w:after="0" w:line="240" w:lineRule="auto"/>
      </w:pPr>
      <w:r>
        <w:separator/>
      </w:r>
    </w:p>
  </w:endnote>
  <w:endnote w:type="continuationSeparator" w:id="0">
    <w:p w14:paraId="74F7C30C" w14:textId="77777777" w:rsidR="0036122A" w:rsidRDefault="0036122A" w:rsidP="0044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3FA2" w14:textId="77777777" w:rsidR="0036122A" w:rsidRDefault="0036122A" w:rsidP="00444FF1">
      <w:pPr>
        <w:spacing w:after="0" w:line="240" w:lineRule="auto"/>
      </w:pPr>
      <w:r>
        <w:separator/>
      </w:r>
    </w:p>
  </w:footnote>
  <w:footnote w:type="continuationSeparator" w:id="0">
    <w:p w14:paraId="188F1194" w14:textId="77777777" w:rsidR="0036122A" w:rsidRDefault="0036122A" w:rsidP="00444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1062" w14:textId="77777777" w:rsidR="003F69B6" w:rsidRPr="003F69B6" w:rsidRDefault="00000000" w:rsidP="003F69B6">
    <w:pPr>
      <w:pStyle w:val="Noparagraphstyle"/>
      <w:tabs>
        <w:tab w:val="left" w:pos="2886"/>
        <w:tab w:val="left" w:pos="3588"/>
      </w:tabs>
      <w:spacing w:line="276" w:lineRule="auto"/>
      <w:rPr>
        <w:rFonts w:ascii="Georgia" w:hAnsi="Georg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86"/>
    <w:rsid w:val="0036122A"/>
    <w:rsid w:val="003B0F86"/>
    <w:rsid w:val="003D08B1"/>
    <w:rsid w:val="00444FF1"/>
    <w:rsid w:val="008C651E"/>
    <w:rsid w:val="00E2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D1E6"/>
  <w15:chartTrackingRefBased/>
  <w15:docId w15:val="{F94F1409-F019-49BC-AAC8-A16CF8EF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F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F86"/>
  </w:style>
  <w:style w:type="paragraph" w:styleId="Footer">
    <w:name w:val="footer"/>
    <w:basedOn w:val="Normal"/>
    <w:link w:val="FooterChar"/>
    <w:uiPriority w:val="99"/>
    <w:semiHidden/>
    <w:unhideWhenUsed/>
    <w:rsid w:val="003B0F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0F86"/>
  </w:style>
  <w:style w:type="paragraph" w:customStyle="1" w:styleId="Noparagraphstyle">
    <w:name w:val="[No paragraph style]"/>
    <w:rsid w:val="003B0F86"/>
    <w:pPr>
      <w:autoSpaceDE w:val="0"/>
      <w:autoSpaceDN w:val="0"/>
      <w:adjustRightInd w:val="0"/>
      <w:spacing w:after="0" w:line="288" w:lineRule="auto"/>
      <w:textAlignment w:val="center"/>
    </w:pPr>
    <w:rPr>
      <w:rFonts w:ascii="Times" w:eastAsia="Times New Roman" w:hAnsi="Times" w:cs="Times"/>
      <w:color w:val="000000"/>
      <w:kern w:val="0"/>
      <w:sz w:val="24"/>
      <w:szCs w:val="24"/>
      <w14:ligatures w14:val="none"/>
    </w:rPr>
  </w:style>
  <w:style w:type="table" w:customStyle="1" w:styleId="Table">
    <w:name w:val="Table"/>
    <w:basedOn w:val="ListTable3-Accent5"/>
    <w:uiPriority w:val="99"/>
    <w:rsid w:val="003B0F86"/>
    <w:rPr>
      <w:kern w:val="0"/>
      <w:sz w:val="20"/>
      <w:szCs w:val="20"/>
      <w14:ligatures w14:val="none"/>
    </w:rPr>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table" w:styleId="ListTable3-Accent5">
    <w:name w:val="List Table 3 Accent 5"/>
    <w:basedOn w:val="TableNormal"/>
    <w:uiPriority w:val="48"/>
    <w:rsid w:val="003B0F8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Currier</dc:creator>
  <cp:keywords/>
  <dc:description/>
  <cp:lastModifiedBy>Crystal Currier</cp:lastModifiedBy>
  <cp:revision>3</cp:revision>
  <dcterms:created xsi:type="dcterms:W3CDTF">2023-03-15T16:30:00Z</dcterms:created>
  <dcterms:modified xsi:type="dcterms:W3CDTF">2023-04-07T16:17:00Z</dcterms:modified>
</cp:coreProperties>
</file>